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3150" w14:textId="7CFEE472" w:rsidR="00641A9B" w:rsidRPr="007B7589" w:rsidRDefault="00641A9B" w:rsidP="007B7589">
      <w:pPr>
        <w:spacing w:after="0" w:line="240" w:lineRule="auto"/>
        <w:rPr>
          <w:rFonts w:ascii="Verdana" w:hAnsi="Verdana"/>
          <w:b/>
        </w:rPr>
      </w:pPr>
      <w:r w:rsidRPr="007B7589">
        <w:rPr>
          <w:rFonts w:ascii="Verdana" w:hAnsi="Verdana"/>
          <w:b/>
        </w:rPr>
        <w:t xml:space="preserve">This Memorandum of Understanding </w:t>
      </w:r>
      <w:r w:rsidRPr="007B7589">
        <w:rPr>
          <w:rFonts w:ascii="Verdana" w:hAnsi="Verdana"/>
        </w:rPr>
        <w:t>is dated</w:t>
      </w:r>
      <w:r w:rsidRPr="007B7589">
        <w:rPr>
          <w:rFonts w:ascii="Verdana" w:hAnsi="Verdana"/>
          <w:b/>
        </w:rPr>
        <w:t xml:space="preserve">  </w:t>
      </w:r>
      <w:r w:rsidR="00D25A23">
        <w:rPr>
          <w:rFonts w:ascii="Verdana" w:hAnsi="Verdana"/>
          <w:b/>
        </w:rPr>
        <w:t>XXXX</w:t>
      </w:r>
      <w:r w:rsidRPr="007B7589">
        <w:rPr>
          <w:rFonts w:ascii="Verdana" w:hAnsi="Verdana"/>
          <w:b/>
        </w:rPr>
        <w:t xml:space="preserve"> </w:t>
      </w:r>
    </w:p>
    <w:p w14:paraId="4B039E0F" w14:textId="77777777" w:rsidR="00641A9B" w:rsidRPr="007B7589" w:rsidRDefault="00641A9B" w:rsidP="007B7589">
      <w:pPr>
        <w:spacing w:after="0" w:line="240" w:lineRule="auto"/>
        <w:rPr>
          <w:rFonts w:ascii="Verdana" w:hAnsi="Verdana"/>
          <w:b/>
        </w:rPr>
      </w:pPr>
    </w:p>
    <w:p w14:paraId="64D370AD" w14:textId="77777777" w:rsidR="00641A9B" w:rsidRPr="007B7589" w:rsidRDefault="00641A9B" w:rsidP="007B7589">
      <w:pPr>
        <w:spacing w:after="0" w:line="240" w:lineRule="auto"/>
        <w:rPr>
          <w:rFonts w:ascii="Verdana" w:hAnsi="Verdana"/>
        </w:rPr>
      </w:pPr>
      <w:r w:rsidRPr="007B7589">
        <w:rPr>
          <w:rFonts w:ascii="Verdana" w:hAnsi="Verdana"/>
        </w:rPr>
        <w:t>BET</w:t>
      </w:r>
      <w:r w:rsidR="00AB13D2" w:rsidRPr="007B7589">
        <w:rPr>
          <w:rFonts w:ascii="Verdana" w:hAnsi="Verdana"/>
        </w:rPr>
        <w:t xml:space="preserve">WEEN </w:t>
      </w:r>
      <w:r w:rsidRPr="007B7589">
        <w:rPr>
          <w:rFonts w:ascii="Verdana" w:hAnsi="Verdana"/>
        </w:rPr>
        <w:tab/>
      </w:r>
    </w:p>
    <w:p w14:paraId="1E9684C7" w14:textId="77777777" w:rsidR="00641A9B" w:rsidRPr="007B7589" w:rsidRDefault="00641A9B" w:rsidP="007B7589">
      <w:pPr>
        <w:spacing w:after="0" w:line="240" w:lineRule="auto"/>
        <w:rPr>
          <w:rFonts w:ascii="Verdana" w:hAnsi="Verdana"/>
          <w:b/>
        </w:rPr>
      </w:pPr>
    </w:p>
    <w:p w14:paraId="1DA9C95D" w14:textId="77777777" w:rsidR="00641A9B" w:rsidRPr="007B7589" w:rsidRDefault="00641A9B" w:rsidP="007B7589">
      <w:pPr>
        <w:spacing w:after="0" w:line="240" w:lineRule="auto"/>
        <w:rPr>
          <w:rFonts w:ascii="Verdana" w:hAnsi="Verdana"/>
          <w:b/>
        </w:rPr>
      </w:pPr>
    </w:p>
    <w:p w14:paraId="159EA917" w14:textId="5F943F4D" w:rsidR="007463A4" w:rsidRPr="007B7589" w:rsidRDefault="007463A4" w:rsidP="007B7589">
      <w:pPr>
        <w:spacing w:after="0" w:line="240" w:lineRule="auto"/>
        <w:rPr>
          <w:rFonts w:ascii="Verdana" w:hAnsi="Verdana"/>
        </w:rPr>
      </w:pPr>
      <w:r w:rsidRPr="007B7589">
        <w:rPr>
          <w:rFonts w:ascii="Verdana" w:hAnsi="Verdana"/>
        </w:rPr>
        <w:t>(</w:t>
      </w:r>
      <w:r w:rsidR="009C5EB5" w:rsidRPr="007B7589">
        <w:rPr>
          <w:rFonts w:ascii="Verdana" w:hAnsi="Verdana"/>
        </w:rPr>
        <w:t xml:space="preserve">each a Party and </w:t>
      </w:r>
      <w:r w:rsidRPr="007B7589">
        <w:rPr>
          <w:rFonts w:ascii="Verdana" w:hAnsi="Verdana"/>
        </w:rPr>
        <w:t>together the Parties)</w:t>
      </w:r>
    </w:p>
    <w:p w14:paraId="554D6874" w14:textId="15AD112C" w:rsidR="00A20220" w:rsidRPr="007B7589" w:rsidRDefault="00A20220" w:rsidP="007B7589">
      <w:pPr>
        <w:spacing w:after="0" w:line="240" w:lineRule="auto"/>
        <w:rPr>
          <w:rFonts w:ascii="Verdana" w:hAnsi="Verdana"/>
        </w:rPr>
      </w:pPr>
    </w:p>
    <w:p w14:paraId="02C98298" w14:textId="77777777" w:rsidR="00641A9B" w:rsidRPr="007B7589" w:rsidRDefault="00641A9B" w:rsidP="007B7589">
      <w:pPr>
        <w:pStyle w:val="ListParagraph"/>
        <w:ind w:left="0"/>
        <w:rPr>
          <w:rFonts w:ascii="Verdana" w:hAnsi="Verdana"/>
        </w:rPr>
      </w:pPr>
    </w:p>
    <w:p w14:paraId="07A3AD48" w14:textId="77777777" w:rsidR="00641A9B" w:rsidRPr="007B7589" w:rsidRDefault="004D4423" w:rsidP="007B7589">
      <w:pPr>
        <w:pStyle w:val="ListParagraph"/>
        <w:ind w:left="0"/>
        <w:rPr>
          <w:rFonts w:ascii="Verdana" w:hAnsi="Verdana"/>
          <w:b/>
        </w:rPr>
      </w:pPr>
      <w:r w:rsidRPr="007B7589">
        <w:rPr>
          <w:rFonts w:ascii="Verdana" w:hAnsi="Verdana"/>
          <w:b/>
        </w:rPr>
        <w:t>1</w:t>
      </w:r>
      <w:r w:rsidRPr="007B7589">
        <w:rPr>
          <w:rFonts w:ascii="Verdana" w:hAnsi="Verdana"/>
          <w:b/>
        </w:rPr>
        <w:tab/>
      </w:r>
      <w:r w:rsidR="00641A9B" w:rsidRPr="007B7589">
        <w:rPr>
          <w:rFonts w:ascii="Verdana" w:hAnsi="Verdana"/>
          <w:b/>
        </w:rPr>
        <w:t>Introduction</w:t>
      </w:r>
    </w:p>
    <w:p w14:paraId="2D3B4F25" w14:textId="77777777" w:rsidR="007463A4" w:rsidRPr="007B7589" w:rsidRDefault="007463A4" w:rsidP="007B7589">
      <w:pPr>
        <w:pStyle w:val="ListParagraph"/>
        <w:ind w:left="0"/>
        <w:rPr>
          <w:rFonts w:ascii="Verdana" w:hAnsi="Verdana"/>
        </w:rPr>
      </w:pPr>
    </w:p>
    <w:p w14:paraId="5757FA73" w14:textId="77777777" w:rsidR="005C5C2E" w:rsidRPr="007B7589" w:rsidRDefault="00641A9B" w:rsidP="007B7589">
      <w:pPr>
        <w:pStyle w:val="ListParagraph"/>
        <w:ind w:left="709" w:firstLine="11"/>
        <w:rPr>
          <w:rFonts w:ascii="Verdana" w:hAnsi="Verdana"/>
        </w:rPr>
      </w:pPr>
      <w:r w:rsidRPr="007B7589">
        <w:rPr>
          <w:rFonts w:ascii="Verdana" w:hAnsi="Verdana"/>
        </w:rPr>
        <w:t>This agreement sets out the understanding</w:t>
      </w:r>
      <w:r w:rsidR="005F6F4A" w:rsidRPr="007B7589">
        <w:rPr>
          <w:rFonts w:ascii="Verdana" w:hAnsi="Verdana"/>
        </w:rPr>
        <w:t xml:space="preserve"> and funding arrangements</w:t>
      </w:r>
      <w:r w:rsidRPr="007B7589">
        <w:rPr>
          <w:rFonts w:ascii="Verdana" w:hAnsi="Verdana"/>
        </w:rPr>
        <w:t xml:space="preserve"> between the Parties relating to the operation of the Suffolk Office of Data and Analytics</w:t>
      </w:r>
      <w:r w:rsidR="000304E0" w:rsidRPr="007B7589">
        <w:rPr>
          <w:rFonts w:ascii="Verdana" w:hAnsi="Verdana"/>
        </w:rPr>
        <w:t xml:space="preserve"> (SODA)</w:t>
      </w:r>
      <w:r w:rsidR="007463A4" w:rsidRPr="007B7589">
        <w:rPr>
          <w:rFonts w:ascii="Verdana" w:hAnsi="Verdana"/>
        </w:rPr>
        <w:t xml:space="preserve"> being </w:t>
      </w:r>
      <w:r w:rsidR="00AB13D2" w:rsidRPr="007B7589">
        <w:rPr>
          <w:rFonts w:ascii="Verdana" w:hAnsi="Verdana"/>
        </w:rPr>
        <w:t>the staff</w:t>
      </w:r>
      <w:r w:rsidR="00D70D3D" w:rsidRPr="007B7589">
        <w:rPr>
          <w:rFonts w:ascii="Verdana" w:hAnsi="Verdana"/>
        </w:rPr>
        <w:t>, funding, work programme</w:t>
      </w:r>
      <w:r w:rsidR="00AB13D2" w:rsidRPr="007B7589">
        <w:rPr>
          <w:rFonts w:ascii="Verdana" w:hAnsi="Verdana"/>
        </w:rPr>
        <w:t xml:space="preserve"> and governance arrangements which seek to co-ordinate and improve insight generation, particularly through the use of combined data, for the purpose of supporting decision-making and service delivery within the public sector in Suffolk.</w:t>
      </w:r>
    </w:p>
    <w:p w14:paraId="652FEB53" w14:textId="77777777" w:rsidR="000304E0" w:rsidRPr="007B7589" w:rsidRDefault="000304E0" w:rsidP="007B7589">
      <w:pPr>
        <w:pStyle w:val="ListParagraph"/>
        <w:ind w:left="0"/>
        <w:rPr>
          <w:rFonts w:ascii="Verdana" w:hAnsi="Verdana"/>
        </w:rPr>
      </w:pPr>
    </w:p>
    <w:p w14:paraId="7A63B3B4" w14:textId="77777777" w:rsidR="000304E0" w:rsidRPr="007B7589" w:rsidRDefault="004D4423" w:rsidP="007B7589">
      <w:pPr>
        <w:spacing w:after="0" w:line="240" w:lineRule="auto"/>
        <w:rPr>
          <w:rFonts w:ascii="Verdana" w:hAnsi="Verdana"/>
          <w:b/>
        </w:rPr>
      </w:pPr>
      <w:r w:rsidRPr="007B7589">
        <w:rPr>
          <w:rFonts w:ascii="Verdana" w:hAnsi="Verdana"/>
          <w:b/>
        </w:rPr>
        <w:t>2</w:t>
      </w:r>
      <w:r w:rsidRPr="007B7589">
        <w:rPr>
          <w:rFonts w:ascii="Verdana" w:hAnsi="Verdana"/>
          <w:b/>
        </w:rPr>
        <w:tab/>
      </w:r>
      <w:r w:rsidR="000304E0" w:rsidRPr="007B7589">
        <w:rPr>
          <w:rFonts w:ascii="Verdana" w:hAnsi="Verdana"/>
          <w:b/>
        </w:rPr>
        <w:t>Vision and purpose of SODA</w:t>
      </w:r>
    </w:p>
    <w:p w14:paraId="5DF1F773" w14:textId="77777777" w:rsidR="000304E0" w:rsidRPr="007B7589" w:rsidRDefault="000304E0" w:rsidP="007B7589">
      <w:pPr>
        <w:spacing w:after="0" w:line="240" w:lineRule="auto"/>
        <w:rPr>
          <w:rFonts w:ascii="Verdana" w:hAnsi="Verdana"/>
          <w:b/>
        </w:rPr>
      </w:pPr>
      <w:r w:rsidRPr="007B7589">
        <w:rPr>
          <w:rFonts w:ascii="Verdana" w:hAnsi="Verdana"/>
          <w:b/>
        </w:rPr>
        <w:t xml:space="preserve"> </w:t>
      </w:r>
    </w:p>
    <w:p w14:paraId="1F23A56E" w14:textId="4A368C6A" w:rsidR="000304E0" w:rsidRDefault="004D4423" w:rsidP="007B7589">
      <w:pPr>
        <w:pStyle w:val="ListParagraph"/>
        <w:ind w:left="709" w:hanging="709"/>
        <w:rPr>
          <w:rFonts w:ascii="Verdana" w:hAnsi="Verdana"/>
          <w:bCs/>
        </w:rPr>
      </w:pPr>
      <w:r w:rsidRPr="007B7589">
        <w:rPr>
          <w:rFonts w:ascii="Verdana" w:hAnsi="Verdana"/>
        </w:rPr>
        <w:t>2.1</w:t>
      </w:r>
      <w:r w:rsidRPr="007B7589">
        <w:rPr>
          <w:rFonts w:ascii="Verdana" w:hAnsi="Verdana"/>
        </w:rPr>
        <w:tab/>
      </w:r>
      <w:r w:rsidR="000304E0" w:rsidRPr="007B7589">
        <w:rPr>
          <w:rFonts w:ascii="Verdana" w:hAnsi="Verdana"/>
        </w:rPr>
        <w:t xml:space="preserve">SODA is a collective endeavour to increase understanding and develop robust narratives which lead to change, through data analysis and insight generation. </w:t>
      </w:r>
      <w:r w:rsidR="000304E0" w:rsidRPr="007B7589">
        <w:rPr>
          <w:rFonts w:ascii="Verdana" w:hAnsi="Verdana"/>
          <w:bCs/>
        </w:rPr>
        <w:t xml:space="preserve">The vision of SODA is ‘virtual collaboration, real insight’. </w:t>
      </w:r>
    </w:p>
    <w:p w14:paraId="29B5A922" w14:textId="77777777" w:rsidR="007B7589" w:rsidRPr="007B7589" w:rsidRDefault="007B7589" w:rsidP="007B7589">
      <w:pPr>
        <w:pStyle w:val="ListParagraph"/>
        <w:ind w:left="709" w:hanging="709"/>
        <w:rPr>
          <w:rFonts w:ascii="Verdana" w:hAnsi="Verdana"/>
        </w:rPr>
      </w:pPr>
    </w:p>
    <w:p w14:paraId="2AC99FFA" w14:textId="281363B4" w:rsidR="000304E0" w:rsidRPr="007B7589" w:rsidRDefault="004D4423" w:rsidP="007B7589">
      <w:pPr>
        <w:pStyle w:val="ListParagraph"/>
        <w:ind w:left="0"/>
        <w:rPr>
          <w:rFonts w:ascii="Verdana" w:hAnsi="Verdana"/>
        </w:rPr>
      </w:pPr>
      <w:r w:rsidRPr="007B7589">
        <w:rPr>
          <w:rFonts w:ascii="Verdana" w:hAnsi="Verdana"/>
        </w:rPr>
        <w:t>2.2</w:t>
      </w:r>
      <w:r w:rsidRPr="007B7589">
        <w:rPr>
          <w:rFonts w:ascii="Verdana" w:hAnsi="Verdana"/>
        </w:rPr>
        <w:tab/>
      </w:r>
      <w:r w:rsidR="000304E0" w:rsidRPr="007B7589">
        <w:rPr>
          <w:rFonts w:ascii="Verdana" w:hAnsi="Verdana"/>
        </w:rPr>
        <w:t xml:space="preserve">SODA will fulfil its vision and purpose through three main activities: </w:t>
      </w:r>
    </w:p>
    <w:p w14:paraId="140B1682" w14:textId="77777777" w:rsidR="000304E0" w:rsidRPr="007B7589" w:rsidRDefault="000304E0" w:rsidP="007B7589">
      <w:pPr>
        <w:pStyle w:val="ListParagraph"/>
        <w:numPr>
          <w:ilvl w:val="0"/>
          <w:numId w:val="15"/>
        </w:numPr>
        <w:ind w:left="1418" w:hanging="567"/>
        <w:jc w:val="both"/>
        <w:rPr>
          <w:rFonts w:ascii="Verdana" w:hAnsi="Verdana"/>
        </w:rPr>
      </w:pPr>
      <w:r w:rsidRPr="007B7589">
        <w:rPr>
          <w:rFonts w:ascii="Verdana" w:hAnsi="Verdana"/>
        </w:rPr>
        <w:t xml:space="preserve">Continue to develop new ways of generating insight through data, particularly focusing on insight through combining </w:t>
      </w:r>
      <w:proofErr w:type="gramStart"/>
      <w:r w:rsidRPr="007B7589">
        <w:rPr>
          <w:rFonts w:ascii="Verdana" w:hAnsi="Verdana"/>
        </w:rPr>
        <w:t>data;</w:t>
      </w:r>
      <w:proofErr w:type="gramEnd"/>
    </w:p>
    <w:p w14:paraId="086B4728" w14:textId="77777777" w:rsidR="000304E0" w:rsidRPr="007B7589" w:rsidRDefault="000304E0" w:rsidP="007B7589">
      <w:pPr>
        <w:pStyle w:val="ListParagraph"/>
        <w:numPr>
          <w:ilvl w:val="0"/>
          <w:numId w:val="15"/>
        </w:numPr>
        <w:ind w:left="1418" w:hanging="567"/>
        <w:jc w:val="both"/>
        <w:rPr>
          <w:rFonts w:ascii="Verdana" w:hAnsi="Verdana"/>
        </w:rPr>
      </w:pPr>
      <w:r w:rsidRPr="007B7589">
        <w:rPr>
          <w:rFonts w:ascii="Verdana" w:hAnsi="Verdana"/>
        </w:rPr>
        <w:t>Work on the key enablers of information governance and technical &amp; data architecture; and</w:t>
      </w:r>
    </w:p>
    <w:p w14:paraId="1695796A" w14:textId="464AC8B4" w:rsidR="000304E0" w:rsidRPr="007B7589" w:rsidRDefault="000304E0" w:rsidP="007B7589">
      <w:pPr>
        <w:pStyle w:val="ListParagraph"/>
        <w:numPr>
          <w:ilvl w:val="0"/>
          <w:numId w:val="15"/>
        </w:numPr>
        <w:ind w:left="1418" w:hanging="567"/>
        <w:jc w:val="both"/>
        <w:rPr>
          <w:rFonts w:ascii="Verdana" w:hAnsi="Verdana"/>
        </w:rPr>
      </w:pPr>
      <w:r w:rsidRPr="007B7589">
        <w:rPr>
          <w:rFonts w:ascii="Verdana" w:hAnsi="Verdana"/>
        </w:rPr>
        <w:t>Work closely alongside the health data integration agenda, with the aim of linking in local authorities and other partners when everyone is ready to ‘join up’.</w:t>
      </w:r>
    </w:p>
    <w:p w14:paraId="3E028B31" w14:textId="77777777" w:rsidR="00A20220" w:rsidRPr="007B7589" w:rsidRDefault="00A20220" w:rsidP="007B7589">
      <w:pPr>
        <w:pStyle w:val="ListParagraph"/>
        <w:ind w:left="1418"/>
        <w:jc w:val="both"/>
        <w:rPr>
          <w:rFonts w:ascii="Verdana" w:hAnsi="Verdana"/>
        </w:rPr>
      </w:pPr>
    </w:p>
    <w:p w14:paraId="7F5F8D9A" w14:textId="77777777" w:rsidR="000304E0" w:rsidRPr="007B7589" w:rsidRDefault="000304E0" w:rsidP="007B7589">
      <w:pPr>
        <w:pStyle w:val="ListParagraph"/>
        <w:ind w:left="0"/>
        <w:rPr>
          <w:rFonts w:ascii="Verdana" w:hAnsi="Verdana"/>
        </w:rPr>
      </w:pPr>
    </w:p>
    <w:p w14:paraId="0FC852B2" w14:textId="77777777" w:rsidR="003F05E5" w:rsidRPr="007B7589" w:rsidRDefault="004D4423" w:rsidP="007B7589">
      <w:pPr>
        <w:pStyle w:val="ListParagraph"/>
        <w:ind w:left="0"/>
        <w:rPr>
          <w:rFonts w:ascii="Verdana" w:hAnsi="Verdana"/>
          <w:b/>
        </w:rPr>
      </w:pPr>
      <w:r w:rsidRPr="007B7589">
        <w:rPr>
          <w:rFonts w:ascii="Verdana" w:hAnsi="Verdana"/>
          <w:b/>
        </w:rPr>
        <w:t>3</w:t>
      </w:r>
      <w:r w:rsidRPr="007B7589">
        <w:rPr>
          <w:rFonts w:ascii="Verdana" w:hAnsi="Verdana"/>
          <w:b/>
        </w:rPr>
        <w:tab/>
      </w:r>
      <w:r w:rsidR="003F05E5" w:rsidRPr="007B7589">
        <w:rPr>
          <w:rFonts w:ascii="Verdana" w:hAnsi="Verdana"/>
          <w:b/>
        </w:rPr>
        <w:t>General responsibilities of the Parties</w:t>
      </w:r>
    </w:p>
    <w:p w14:paraId="131932FC" w14:textId="77777777" w:rsidR="003F05E5" w:rsidRPr="007B7589" w:rsidRDefault="003F05E5" w:rsidP="007B7589">
      <w:pPr>
        <w:pStyle w:val="ListParagraph"/>
        <w:ind w:left="0"/>
        <w:rPr>
          <w:rFonts w:ascii="Verdana" w:hAnsi="Verdana"/>
        </w:rPr>
      </w:pPr>
    </w:p>
    <w:p w14:paraId="6204063C" w14:textId="003B3740" w:rsidR="003F05E5" w:rsidRDefault="004D4423" w:rsidP="007B7589">
      <w:pPr>
        <w:pStyle w:val="ListParagraph"/>
        <w:ind w:left="709" w:hanging="709"/>
        <w:rPr>
          <w:rFonts w:ascii="Verdana" w:hAnsi="Verdana"/>
        </w:rPr>
      </w:pPr>
      <w:r w:rsidRPr="007B7589">
        <w:rPr>
          <w:rFonts w:ascii="Verdana" w:hAnsi="Verdana"/>
        </w:rPr>
        <w:t>3.1</w:t>
      </w:r>
      <w:r w:rsidRPr="007B7589">
        <w:rPr>
          <w:rFonts w:ascii="Verdana" w:hAnsi="Verdana"/>
        </w:rPr>
        <w:tab/>
      </w:r>
      <w:r w:rsidR="003F05E5" w:rsidRPr="007B7589">
        <w:rPr>
          <w:rFonts w:ascii="Verdana" w:hAnsi="Verdana"/>
        </w:rPr>
        <w:t>The Parties will cooperate in a spirit of honesty, integrity and transparency.</w:t>
      </w:r>
    </w:p>
    <w:p w14:paraId="7AC33EC1" w14:textId="77777777" w:rsidR="007B7589" w:rsidRPr="007B7589" w:rsidRDefault="007B7589" w:rsidP="007B7589">
      <w:pPr>
        <w:pStyle w:val="ListParagraph"/>
        <w:ind w:left="709" w:hanging="709"/>
        <w:rPr>
          <w:rFonts w:ascii="Verdana" w:hAnsi="Verdana"/>
        </w:rPr>
      </w:pPr>
    </w:p>
    <w:p w14:paraId="1C7777A2" w14:textId="2F4B6E46" w:rsidR="003F05E5" w:rsidRDefault="004D4423" w:rsidP="007B7589">
      <w:pPr>
        <w:pStyle w:val="ListParagraph"/>
        <w:ind w:left="0"/>
        <w:rPr>
          <w:rFonts w:ascii="Verdana" w:hAnsi="Verdana"/>
        </w:rPr>
      </w:pPr>
      <w:r w:rsidRPr="007B7589">
        <w:rPr>
          <w:rFonts w:ascii="Verdana" w:hAnsi="Verdana"/>
        </w:rPr>
        <w:t>3.2</w:t>
      </w:r>
      <w:r w:rsidRPr="007B7589">
        <w:rPr>
          <w:rFonts w:ascii="Verdana" w:hAnsi="Verdana"/>
        </w:rPr>
        <w:tab/>
      </w:r>
      <w:r w:rsidR="003F05E5" w:rsidRPr="007B7589">
        <w:rPr>
          <w:rFonts w:ascii="Verdana" w:hAnsi="Verdana"/>
        </w:rPr>
        <w:t>The Parties shall use reasonable endeavour to foster the success of SODA.</w:t>
      </w:r>
    </w:p>
    <w:p w14:paraId="7BD2348A" w14:textId="77777777" w:rsidR="007B7589" w:rsidRPr="007B7589" w:rsidRDefault="007B7589" w:rsidP="007B7589">
      <w:pPr>
        <w:pStyle w:val="ListParagraph"/>
        <w:ind w:left="0"/>
        <w:rPr>
          <w:rFonts w:ascii="Verdana" w:hAnsi="Verdana"/>
        </w:rPr>
      </w:pPr>
    </w:p>
    <w:p w14:paraId="2E353F4B" w14:textId="77777777" w:rsidR="003F05E5" w:rsidRPr="007B7589" w:rsidRDefault="004D4423" w:rsidP="007B7589">
      <w:pPr>
        <w:pStyle w:val="ListParagraph"/>
        <w:ind w:left="709" w:hanging="709"/>
        <w:rPr>
          <w:rFonts w:ascii="Verdana" w:hAnsi="Verdana"/>
        </w:rPr>
      </w:pPr>
      <w:r w:rsidRPr="007B7589">
        <w:rPr>
          <w:rFonts w:ascii="Verdana" w:hAnsi="Verdana"/>
        </w:rPr>
        <w:t>3.3</w:t>
      </w:r>
      <w:r w:rsidRPr="007B7589">
        <w:rPr>
          <w:rFonts w:ascii="Verdana" w:hAnsi="Verdana"/>
        </w:rPr>
        <w:tab/>
      </w:r>
      <w:r w:rsidR="003F05E5" w:rsidRPr="007B7589">
        <w:rPr>
          <w:rFonts w:ascii="Verdana" w:hAnsi="Verdana"/>
        </w:rPr>
        <w:t xml:space="preserve">The Parties shall act within their respective powers and constitutions and shall be individually and solely liable for any breach by them of this requirement. </w:t>
      </w:r>
    </w:p>
    <w:p w14:paraId="4BC9F7FD" w14:textId="77777777" w:rsidR="003F05E5" w:rsidRPr="007B7589" w:rsidRDefault="003F05E5" w:rsidP="007B7589">
      <w:pPr>
        <w:pStyle w:val="ListParagraph"/>
        <w:ind w:left="0"/>
        <w:rPr>
          <w:rFonts w:ascii="Verdana" w:hAnsi="Verdana"/>
          <w:b/>
        </w:rPr>
      </w:pPr>
    </w:p>
    <w:p w14:paraId="69C29135" w14:textId="07179001" w:rsidR="007463A4" w:rsidRPr="007B7589" w:rsidRDefault="004D4423" w:rsidP="007B7589">
      <w:pPr>
        <w:pStyle w:val="ListParagraph"/>
        <w:ind w:left="0"/>
        <w:rPr>
          <w:rFonts w:ascii="Verdana" w:hAnsi="Verdana"/>
          <w:b/>
        </w:rPr>
      </w:pPr>
      <w:r w:rsidRPr="007B7589">
        <w:rPr>
          <w:rFonts w:ascii="Verdana" w:hAnsi="Verdana"/>
          <w:b/>
        </w:rPr>
        <w:t>4</w:t>
      </w:r>
      <w:r w:rsidRPr="007B7589">
        <w:rPr>
          <w:rFonts w:ascii="Verdana" w:hAnsi="Verdana"/>
          <w:b/>
        </w:rPr>
        <w:tab/>
      </w:r>
      <w:r w:rsidR="007463A4" w:rsidRPr="007B7589">
        <w:rPr>
          <w:rFonts w:ascii="Verdana" w:hAnsi="Verdana"/>
          <w:b/>
        </w:rPr>
        <w:t>Term</w:t>
      </w:r>
    </w:p>
    <w:p w14:paraId="0978CAB2" w14:textId="77777777" w:rsidR="00F64F0B" w:rsidRPr="007B7589" w:rsidRDefault="00F64F0B" w:rsidP="007B7589">
      <w:pPr>
        <w:pStyle w:val="ListParagraph"/>
        <w:ind w:left="709"/>
        <w:rPr>
          <w:rFonts w:ascii="Verdana" w:hAnsi="Verdana"/>
        </w:rPr>
      </w:pPr>
    </w:p>
    <w:p w14:paraId="36E8C120" w14:textId="78047BAB" w:rsidR="00A20220" w:rsidRDefault="00F64F0B" w:rsidP="007B7589">
      <w:pPr>
        <w:pStyle w:val="ListParagraph"/>
        <w:ind w:left="709" w:hanging="709"/>
        <w:rPr>
          <w:rFonts w:ascii="Verdana" w:hAnsi="Verdana"/>
        </w:rPr>
      </w:pPr>
      <w:r w:rsidRPr="007B7589">
        <w:rPr>
          <w:rFonts w:ascii="Verdana" w:hAnsi="Verdana"/>
        </w:rPr>
        <w:t>4.1</w:t>
      </w:r>
      <w:r w:rsidRPr="007B7589">
        <w:rPr>
          <w:rFonts w:ascii="Verdana" w:hAnsi="Verdana"/>
        </w:rPr>
        <w:tab/>
      </w:r>
      <w:r w:rsidR="00A20220" w:rsidRPr="007B7589">
        <w:rPr>
          <w:rFonts w:ascii="Verdana" w:hAnsi="Verdana"/>
        </w:rPr>
        <w:t>This agreement shall commence on the 01 April 2020 for an initial term of five years.</w:t>
      </w:r>
    </w:p>
    <w:p w14:paraId="5F093B77" w14:textId="77777777" w:rsidR="007B7589" w:rsidRPr="007B7589" w:rsidRDefault="007B7589" w:rsidP="007B7589">
      <w:pPr>
        <w:pStyle w:val="ListParagraph"/>
        <w:ind w:left="709" w:hanging="709"/>
        <w:rPr>
          <w:rFonts w:ascii="Verdana" w:hAnsi="Verdana"/>
        </w:rPr>
      </w:pPr>
    </w:p>
    <w:p w14:paraId="6849885A" w14:textId="5694359A" w:rsidR="007463A4" w:rsidRPr="007B7589" w:rsidRDefault="00A20220" w:rsidP="007B7589">
      <w:pPr>
        <w:pStyle w:val="ListParagraph"/>
        <w:ind w:left="709" w:hanging="709"/>
        <w:rPr>
          <w:rFonts w:ascii="Verdana" w:hAnsi="Verdana"/>
        </w:rPr>
      </w:pPr>
      <w:r w:rsidRPr="007B7589">
        <w:rPr>
          <w:rFonts w:ascii="Verdana" w:hAnsi="Verdana"/>
        </w:rPr>
        <w:t xml:space="preserve">4.2     </w:t>
      </w:r>
      <w:r w:rsidR="00F64F0B" w:rsidRPr="007B7589">
        <w:rPr>
          <w:rFonts w:ascii="Verdana" w:hAnsi="Verdana"/>
        </w:rPr>
        <w:t>Unless terminated earlier in accordance with clause 14.2, this agreement shall continue</w:t>
      </w:r>
      <w:r w:rsidR="00A83464" w:rsidRPr="007B7589">
        <w:rPr>
          <w:rFonts w:ascii="Verdana" w:hAnsi="Verdana"/>
        </w:rPr>
        <w:t xml:space="preserve"> for the initial term and upon agreement by </w:t>
      </w:r>
      <w:r w:rsidRPr="007B7589">
        <w:rPr>
          <w:rFonts w:ascii="Verdana" w:hAnsi="Verdana"/>
        </w:rPr>
        <w:t>The Parties</w:t>
      </w:r>
      <w:r w:rsidR="00A83464" w:rsidRPr="007B7589">
        <w:rPr>
          <w:rFonts w:ascii="Verdana" w:hAnsi="Verdana"/>
        </w:rPr>
        <w:t xml:space="preserve"> shall </w:t>
      </w:r>
      <w:r w:rsidR="00A83464" w:rsidRPr="007B7589">
        <w:rPr>
          <w:rFonts w:ascii="Verdana" w:hAnsi="Verdana"/>
        </w:rPr>
        <w:lastRenderedPageBreak/>
        <w:t>extend for an extended term at the end of the initial term and at the end of each extended term.</w:t>
      </w:r>
    </w:p>
    <w:p w14:paraId="6800C653" w14:textId="77777777" w:rsidR="009C5EB5" w:rsidRPr="007B7589" w:rsidRDefault="009C5EB5" w:rsidP="007B7589">
      <w:pPr>
        <w:pStyle w:val="ListParagraph"/>
        <w:ind w:left="0"/>
        <w:rPr>
          <w:rFonts w:ascii="Verdana" w:hAnsi="Verdana"/>
        </w:rPr>
      </w:pPr>
    </w:p>
    <w:p w14:paraId="00C551FF" w14:textId="77777777" w:rsidR="00B26755" w:rsidRPr="007B7589" w:rsidRDefault="004D4423" w:rsidP="007B7589">
      <w:pPr>
        <w:spacing w:after="0" w:line="240" w:lineRule="auto"/>
        <w:rPr>
          <w:rFonts w:ascii="Verdana" w:hAnsi="Verdana"/>
          <w:b/>
        </w:rPr>
      </w:pPr>
      <w:r w:rsidRPr="007B7589">
        <w:rPr>
          <w:rFonts w:ascii="Verdana" w:hAnsi="Verdana"/>
          <w:b/>
        </w:rPr>
        <w:t>5</w:t>
      </w:r>
      <w:r w:rsidRPr="007B7589">
        <w:rPr>
          <w:rFonts w:ascii="Verdana" w:hAnsi="Verdana"/>
          <w:b/>
        </w:rPr>
        <w:tab/>
      </w:r>
      <w:r w:rsidR="00B26755" w:rsidRPr="007B7589">
        <w:rPr>
          <w:rFonts w:ascii="Verdana" w:hAnsi="Verdana"/>
          <w:b/>
        </w:rPr>
        <w:t>Funding</w:t>
      </w:r>
    </w:p>
    <w:p w14:paraId="2CE75012" w14:textId="77777777" w:rsidR="00B26755" w:rsidRPr="007B7589" w:rsidRDefault="00B26755" w:rsidP="007B7589">
      <w:pPr>
        <w:spacing w:after="0" w:line="240" w:lineRule="auto"/>
        <w:rPr>
          <w:rFonts w:ascii="Verdana" w:hAnsi="Verdana"/>
          <w:b/>
        </w:rPr>
      </w:pPr>
    </w:p>
    <w:p w14:paraId="7490856B" w14:textId="7EADB0A5" w:rsidR="00B26755" w:rsidRDefault="004D4423" w:rsidP="007B7589">
      <w:pPr>
        <w:pStyle w:val="ListParagraph"/>
        <w:ind w:left="709" w:hanging="709"/>
        <w:rPr>
          <w:rFonts w:ascii="Verdana" w:hAnsi="Verdana"/>
        </w:rPr>
      </w:pPr>
      <w:r w:rsidRPr="007B7589">
        <w:rPr>
          <w:rFonts w:ascii="Verdana" w:hAnsi="Verdana"/>
        </w:rPr>
        <w:t>5.1</w:t>
      </w:r>
      <w:r w:rsidRPr="007B7589">
        <w:rPr>
          <w:rFonts w:ascii="Verdana" w:hAnsi="Verdana"/>
        </w:rPr>
        <w:tab/>
      </w:r>
      <w:r w:rsidR="00B26755" w:rsidRPr="007B7589">
        <w:rPr>
          <w:rFonts w:ascii="Verdana" w:hAnsi="Verdana"/>
        </w:rPr>
        <w:t xml:space="preserve">West Suffolk </w:t>
      </w:r>
      <w:r w:rsidR="002C3DAC" w:rsidRPr="007B7589">
        <w:rPr>
          <w:rFonts w:ascii="Verdana" w:hAnsi="Verdana"/>
        </w:rPr>
        <w:t xml:space="preserve">Council </w:t>
      </w:r>
      <w:r w:rsidR="00B26755" w:rsidRPr="007B7589">
        <w:rPr>
          <w:rFonts w:ascii="Verdana" w:hAnsi="Verdana"/>
        </w:rPr>
        <w:t xml:space="preserve">will hold and maintain the contributions from the Parties </w:t>
      </w:r>
      <w:r w:rsidR="000422DC" w:rsidRPr="007B7589">
        <w:rPr>
          <w:rFonts w:ascii="Verdana" w:hAnsi="Verdana"/>
        </w:rPr>
        <w:t>for the purpose</w:t>
      </w:r>
      <w:r w:rsidR="00B26755" w:rsidRPr="007B7589">
        <w:rPr>
          <w:rFonts w:ascii="Verdana" w:hAnsi="Verdana"/>
        </w:rPr>
        <w:t xml:space="preserve"> of SODA (the Fund). </w:t>
      </w:r>
    </w:p>
    <w:p w14:paraId="1D58F039" w14:textId="77777777" w:rsidR="007B7589" w:rsidRPr="007B7589" w:rsidRDefault="007B7589" w:rsidP="007B7589">
      <w:pPr>
        <w:pStyle w:val="ListParagraph"/>
        <w:ind w:left="709" w:hanging="709"/>
        <w:rPr>
          <w:rFonts w:ascii="Verdana" w:hAnsi="Verdana"/>
        </w:rPr>
      </w:pPr>
    </w:p>
    <w:p w14:paraId="3789F1FE" w14:textId="7B8BEF09" w:rsidR="00B26755" w:rsidRDefault="004D4423" w:rsidP="007B7589">
      <w:pPr>
        <w:pStyle w:val="ListParagraph"/>
        <w:ind w:left="709" w:hanging="709"/>
        <w:rPr>
          <w:rFonts w:ascii="Verdana" w:hAnsi="Verdana"/>
        </w:rPr>
      </w:pPr>
      <w:r w:rsidRPr="007B7589">
        <w:rPr>
          <w:rFonts w:ascii="Verdana" w:hAnsi="Verdana"/>
        </w:rPr>
        <w:t>5.2</w:t>
      </w:r>
      <w:r w:rsidRPr="007B7589">
        <w:rPr>
          <w:rFonts w:ascii="Verdana" w:hAnsi="Verdana"/>
        </w:rPr>
        <w:tab/>
      </w:r>
      <w:r w:rsidR="00041607" w:rsidRPr="007B7589">
        <w:rPr>
          <w:rFonts w:ascii="Verdana" w:hAnsi="Verdana"/>
        </w:rPr>
        <w:t xml:space="preserve">The Parties shall pay their contribution for each year upon receipt of a valid invoice from </w:t>
      </w:r>
      <w:r w:rsidR="00B26755" w:rsidRPr="007B7589">
        <w:rPr>
          <w:rFonts w:ascii="Verdana" w:hAnsi="Verdana"/>
        </w:rPr>
        <w:t>West Suffolk</w:t>
      </w:r>
      <w:r w:rsidR="002C3DAC" w:rsidRPr="007B7589">
        <w:rPr>
          <w:rFonts w:ascii="Verdana" w:hAnsi="Verdana"/>
        </w:rPr>
        <w:t xml:space="preserve"> Council</w:t>
      </w:r>
      <w:r w:rsidR="00B26755" w:rsidRPr="007B7589">
        <w:rPr>
          <w:rFonts w:ascii="Verdana" w:hAnsi="Verdana"/>
        </w:rPr>
        <w:t xml:space="preserve">. </w:t>
      </w:r>
    </w:p>
    <w:p w14:paraId="425E3251" w14:textId="77777777" w:rsidR="007B7589" w:rsidRPr="007B7589" w:rsidRDefault="007B7589" w:rsidP="007B7589">
      <w:pPr>
        <w:pStyle w:val="ListParagraph"/>
        <w:ind w:left="709" w:hanging="709"/>
        <w:rPr>
          <w:rFonts w:ascii="Verdana" w:hAnsi="Verdana"/>
        </w:rPr>
      </w:pPr>
    </w:p>
    <w:p w14:paraId="42156175" w14:textId="2E58A27F" w:rsidR="00B26755" w:rsidRPr="007B7589" w:rsidRDefault="004D4423" w:rsidP="007B7589">
      <w:pPr>
        <w:pStyle w:val="ListParagraph"/>
        <w:ind w:left="709" w:hanging="709"/>
        <w:rPr>
          <w:rFonts w:ascii="Verdana" w:hAnsi="Verdana"/>
        </w:rPr>
      </w:pPr>
      <w:r w:rsidRPr="007B7589">
        <w:rPr>
          <w:rFonts w:ascii="Verdana" w:hAnsi="Verdana"/>
        </w:rPr>
        <w:t>5.3</w:t>
      </w:r>
      <w:r w:rsidRPr="007B7589">
        <w:rPr>
          <w:rFonts w:ascii="Verdana" w:hAnsi="Verdana"/>
        </w:rPr>
        <w:tab/>
      </w:r>
      <w:r w:rsidR="00B26755" w:rsidRPr="007B7589">
        <w:rPr>
          <w:rFonts w:ascii="Verdana" w:hAnsi="Verdana"/>
        </w:rPr>
        <w:t xml:space="preserve">West Suffolk </w:t>
      </w:r>
      <w:r w:rsidR="002C3DAC" w:rsidRPr="007B7589">
        <w:rPr>
          <w:rFonts w:ascii="Verdana" w:hAnsi="Verdana"/>
        </w:rPr>
        <w:t xml:space="preserve">Council </w:t>
      </w:r>
      <w:r w:rsidR="00B26755" w:rsidRPr="007B7589">
        <w:rPr>
          <w:rFonts w:ascii="Verdana" w:hAnsi="Verdana"/>
        </w:rPr>
        <w:t>will provide quarterly budget statements relating to the Fund to the Partnership Executive Group</w:t>
      </w:r>
      <w:r w:rsidR="0079793B" w:rsidRPr="007B7589">
        <w:rPr>
          <w:rFonts w:ascii="Verdana" w:hAnsi="Verdana"/>
        </w:rPr>
        <w:t xml:space="preserve"> referred to in </w:t>
      </w:r>
      <w:r w:rsidR="00407098" w:rsidRPr="007B7589">
        <w:rPr>
          <w:rFonts w:ascii="Verdana" w:hAnsi="Verdana"/>
        </w:rPr>
        <w:t xml:space="preserve">clause 7.1.2 of this </w:t>
      </w:r>
      <w:r w:rsidR="007433D8" w:rsidRPr="007B7589">
        <w:rPr>
          <w:rFonts w:ascii="Verdana" w:hAnsi="Verdana"/>
        </w:rPr>
        <w:t>agreement showing</w:t>
      </w:r>
      <w:r w:rsidR="00B26755" w:rsidRPr="007B7589">
        <w:rPr>
          <w:rFonts w:ascii="Verdana" w:hAnsi="Verdana"/>
        </w:rPr>
        <w:t xml:space="preserve"> open book income and expenditure.</w:t>
      </w:r>
    </w:p>
    <w:p w14:paraId="4948AA95" w14:textId="77777777" w:rsidR="00B26755" w:rsidRPr="007B7589" w:rsidRDefault="00B26755" w:rsidP="007B7589">
      <w:pPr>
        <w:pStyle w:val="ListParagraph"/>
        <w:ind w:left="0"/>
        <w:rPr>
          <w:rFonts w:ascii="Verdana" w:hAnsi="Verdana"/>
        </w:rPr>
      </w:pPr>
    </w:p>
    <w:p w14:paraId="03C4F13F" w14:textId="77777777" w:rsidR="000304E0" w:rsidRPr="007B7589" w:rsidRDefault="004D4423" w:rsidP="007B7589">
      <w:pPr>
        <w:pStyle w:val="ListParagraph"/>
        <w:ind w:left="0"/>
        <w:rPr>
          <w:rFonts w:ascii="Verdana" w:hAnsi="Verdana"/>
          <w:b/>
        </w:rPr>
      </w:pPr>
      <w:r w:rsidRPr="007B7589">
        <w:rPr>
          <w:rFonts w:ascii="Verdana" w:hAnsi="Verdana"/>
          <w:b/>
        </w:rPr>
        <w:t>6</w:t>
      </w:r>
      <w:r w:rsidRPr="007B7589">
        <w:rPr>
          <w:rFonts w:ascii="Verdana" w:hAnsi="Verdana"/>
          <w:b/>
        </w:rPr>
        <w:tab/>
      </w:r>
      <w:r w:rsidR="000304E0" w:rsidRPr="007B7589">
        <w:rPr>
          <w:rFonts w:ascii="Verdana" w:hAnsi="Verdana"/>
          <w:b/>
        </w:rPr>
        <w:t xml:space="preserve">Additional </w:t>
      </w:r>
      <w:r w:rsidR="00027CB5" w:rsidRPr="007B7589">
        <w:rPr>
          <w:rFonts w:ascii="Verdana" w:hAnsi="Verdana"/>
          <w:b/>
        </w:rPr>
        <w:t>Parties</w:t>
      </w:r>
    </w:p>
    <w:p w14:paraId="3567AC91" w14:textId="77777777" w:rsidR="000304E0" w:rsidRPr="007B7589" w:rsidRDefault="000304E0" w:rsidP="007B7589">
      <w:pPr>
        <w:pStyle w:val="ListParagraph"/>
        <w:ind w:left="0"/>
        <w:rPr>
          <w:rFonts w:ascii="Verdana" w:hAnsi="Verdana"/>
          <w:b/>
        </w:rPr>
      </w:pPr>
    </w:p>
    <w:p w14:paraId="65F8FEE4" w14:textId="739FAC52" w:rsidR="00B26755" w:rsidRPr="007B7589" w:rsidRDefault="004D4423" w:rsidP="007B7589">
      <w:pPr>
        <w:pStyle w:val="ListParagraph"/>
        <w:ind w:left="709" w:hanging="709"/>
        <w:rPr>
          <w:rFonts w:ascii="Verdana" w:hAnsi="Verdana"/>
        </w:rPr>
      </w:pPr>
      <w:r w:rsidRPr="007B7589">
        <w:rPr>
          <w:rFonts w:ascii="Verdana" w:hAnsi="Verdana"/>
        </w:rPr>
        <w:t>6.1</w:t>
      </w:r>
      <w:r w:rsidRPr="007B7589">
        <w:rPr>
          <w:rFonts w:ascii="Verdana" w:hAnsi="Verdana"/>
        </w:rPr>
        <w:tab/>
      </w:r>
      <w:r w:rsidR="000304E0" w:rsidRPr="007B7589">
        <w:rPr>
          <w:rFonts w:ascii="Verdana" w:hAnsi="Verdana"/>
        </w:rPr>
        <w:t xml:space="preserve">The Parties agree that this agreement may be varied </w:t>
      </w:r>
      <w:r w:rsidR="005F6F4A" w:rsidRPr="007B7589">
        <w:rPr>
          <w:rFonts w:ascii="Verdana" w:hAnsi="Verdana"/>
        </w:rPr>
        <w:t xml:space="preserve">in accordance with </w:t>
      </w:r>
      <w:r w:rsidR="00407098" w:rsidRPr="007B7589">
        <w:rPr>
          <w:rFonts w:ascii="Verdana" w:hAnsi="Verdana"/>
        </w:rPr>
        <w:t>clause 16 to this agreement</w:t>
      </w:r>
      <w:r w:rsidR="005F6F4A" w:rsidRPr="007B7589">
        <w:rPr>
          <w:rFonts w:ascii="Verdana" w:hAnsi="Verdana"/>
        </w:rPr>
        <w:t xml:space="preserve"> </w:t>
      </w:r>
      <w:r w:rsidR="000304E0" w:rsidRPr="007B7589">
        <w:rPr>
          <w:rFonts w:ascii="Verdana" w:hAnsi="Verdana"/>
        </w:rPr>
        <w:t xml:space="preserve">to include new participating organisations provided such </w:t>
      </w:r>
      <w:r w:rsidR="00B26755" w:rsidRPr="007B7589">
        <w:rPr>
          <w:rFonts w:ascii="Verdana" w:hAnsi="Verdana"/>
        </w:rPr>
        <w:t>organisation:</w:t>
      </w:r>
    </w:p>
    <w:p w14:paraId="1C574D71" w14:textId="77777777" w:rsidR="00B26755" w:rsidRPr="007B7589" w:rsidRDefault="00B26755" w:rsidP="00757C59">
      <w:pPr>
        <w:pStyle w:val="ListParagraph"/>
        <w:numPr>
          <w:ilvl w:val="0"/>
          <w:numId w:val="25"/>
        </w:numPr>
        <w:ind w:left="1276"/>
        <w:rPr>
          <w:rFonts w:ascii="Verdana" w:hAnsi="Verdana"/>
        </w:rPr>
      </w:pPr>
      <w:r w:rsidRPr="007B7589">
        <w:rPr>
          <w:rFonts w:ascii="Verdana" w:hAnsi="Verdana"/>
        </w:rPr>
        <w:t xml:space="preserve">is a public sector organisation </w:t>
      </w:r>
      <w:r w:rsidR="007A0CB3" w:rsidRPr="007B7589">
        <w:rPr>
          <w:rFonts w:ascii="Verdana" w:hAnsi="Verdana"/>
        </w:rPr>
        <w:t>resident</w:t>
      </w:r>
      <w:r w:rsidR="0003760D" w:rsidRPr="007B7589">
        <w:rPr>
          <w:rFonts w:ascii="Verdana" w:hAnsi="Verdana"/>
        </w:rPr>
        <w:t xml:space="preserve"> in Suffolk;</w:t>
      </w:r>
      <w:r w:rsidR="007A0CB3" w:rsidRPr="007B7589">
        <w:rPr>
          <w:rFonts w:ascii="Verdana" w:hAnsi="Verdana"/>
        </w:rPr>
        <w:t xml:space="preserve"> </w:t>
      </w:r>
      <w:r w:rsidRPr="007B7589">
        <w:rPr>
          <w:rFonts w:ascii="Verdana" w:hAnsi="Verdana"/>
        </w:rPr>
        <w:t>or</w:t>
      </w:r>
    </w:p>
    <w:p w14:paraId="5C42AF02" w14:textId="77777777" w:rsidR="00B26755" w:rsidRPr="007B7589" w:rsidRDefault="007A0CB3" w:rsidP="00757C59">
      <w:pPr>
        <w:pStyle w:val="ListParagraph"/>
        <w:numPr>
          <w:ilvl w:val="0"/>
          <w:numId w:val="25"/>
        </w:numPr>
        <w:ind w:left="1276"/>
        <w:rPr>
          <w:rFonts w:ascii="Verdana" w:hAnsi="Verdana"/>
        </w:rPr>
      </w:pPr>
      <w:r w:rsidRPr="007B7589">
        <w:rPr>
          <w:rFonts w:ascii="Verdana" w:hAnsi="Verdana"/>
        </w:rPr>
        <w:t>operate</w:t>
      </w:r>
      <w:r w:rsidR="00B26755" w:rsidRPr="007B7589">
        <w:rPr>
          <w:rFonts w:ascii="Verdana" w:hAnsi="Verdana"/>
        </w:rPr>
        <w:t>s</w:t>
      </w:r>
      <w:r w:rsidRPr="007B7589">
        <w:rPr>
          <w:rFonts w:ascii="Verdana" w:hAnsi="Verdana"/>
        </w:rPr>
        <w:t xml:space="preserve"> wholly within the geographical county of Suffolk</w:t>
      </w:r>
      <w:r w:rsidR="0003760D" w:rsidRPr="007B7589">
        <w:rPr>
          <w:rFonts w:ascii="Verdana" w:hAnsi="Verdana"/>
        </w:rPr>
        <w:t>;</w:t>
      </w:r>
      <w:r w:rsidRPr="007B7589">
        <w:rPr>
          <w:rFonts w:ascii="Verdana" w:hAnsi="Verdana"/>
        </w:rPr>
        <w:t xml:space="preserve"> </w:t>
      </w:r>
      <w:r w:rsidR="00B26755" w:rsidRPr="007B7589">
        <w:rPr>
          <w:rFonts w:ascii="Verdana" w:hAnsi="Verdana"/>
        </w:rPr>
        <w:t>or</w:t>
      </w:r>
    </w:p>
    <w:p w14:paraId="0540BA18" w14:textId="77777777" w:rsidR="00B26755" w:rsidRPr="007B7589" w:rsidRDefault="007A0CB3" w:rsidP="00757C59">
      <w:pPr>
        <w:pStyle w:val="ListParagraph"/>
        <w:numPr>
          <w:ilvl w:val="0"/>
          <w:numId w:val="25"/>
        </w:numPr>
        <w:ind w:left="1276"/>
        <w:rPr>
          <w:rFonts w:ascii="Verdana" w:hAnsi="Verdana"/>
        </w:rPr>
      </w:pPr>
      <w:r w:rsidRPr="007B7589">
        <w:rPr>
          <w:rFonts w:ascii="Verdana" w:hAnsi="Verdana"/>
        </w:rPr>
        <w:t>generate</w:t>
      </w:r>
      <w:r w:rsidR="00B26755" w:rsidRPr="007B7589">
        <w:rPr>
          <w:rFonts w:ascii="Verdana" w:hAnsi="Verdana"/>
        </w:rPr>
        <w:t>s</w:t>
      </w:r>
      <w:r w:rsidRPr="007B7589">
        <w:rPr>
          <w:rFonts w:ascii="Verdana" w:hAnsi="Verdana"/>
        </w:rPr>
        <w:t xml:space="preserve"> data and statistics about Suffolk and its population</w:t>
      </w:r>
      <w:r w:rsidR="00B26755" w:rsidRPr="007B7589">
        <w:rPr>
          <w:rFonts w:ascii="Verdana" w:hAnsi="Verdana"/>
        </w:rPr>
        <w:t>.</w:t>
      </w:r>
    </w:p>
    <w:p w14:paraId="1F2FE072" w14:textId="77777777" w:rsidR="00B26755" w:rsidRPr="007B7589" w:rsidRDefault="00B26755" w:rsidP="007B7589">
      <w:pPr>
        <w:spacing w:after="0" w:line="240" w:lineRule="auto"/>
        <w:rPr>
          <w:rFonts w:ascii="Verdana" w:hAnsi="Verdana"/>
        </w:rPr>
      </w:pPr>
    </w:p>
    <w:p w14:paraId="570354DA" w14:textId="3AA7DE0E" w:rsidR="00D8104D" w:rsidRPr="007B7589" w:rsidRDefault="004D4423" w:rsidP="007B7589">
      <w:pPr>
        <w:spacing w:after="0" w:line="240" w:lineRule="auto"/>
        <w:ind w:left="709" w:hanging="709"/>
        <w:rPr>
          <w:rFonts w:ascii="Verdana" w:hAnsi="Verdana"/>
          <w:b/>
        </w:rPr>
      </w:pPr>
      <w:r w:rsidRPr="007B7589">
        <w:rPr>
          <w:rFonts w:ascii="Verdana" w:hAnsi="Verdana"/>
        </w:rPr>
        <w:t>6.2</w:t>
      </w:r>
      <w:r w:rsidRPr="007B7589">
        <w:rPr>
          <w:rFonts w:ascii="Verdana" w:hAnsi="Verdana"/>
        </w:rPr>
        <w:tab/>
      </w:r>
      <w:r w:rsidR="007A0CB3" w:rsidRPr="007B7589">
        <w:rPr>
          <w:rFonts w:ascii="Verdana" w:hAnsi="Verdana"/>
        </w:rPr>
        <w:t xml:space="preserve">Any new party </w:t>
      </w:r>
      <w:r w:rsidR="0079793B" w:rsidRPr="007B7589">
        <w:rPr>
          <w:rFonts w:ascii="Verdana" w:hAnsi="Verdana"/>
        </w:rPr>
        <w:t>wishing to participate in SODA</w:t>
      </w:r>
      <w:r w:rsidR="00B26755" w:rsidRPr="007B7589">
        <w:rPr>
          <w:rFonts w:ascii="Verdana" w:hAnsi="Verdana"/>
        </w:rPr>
        <w:t xml:space="preserve"> shall become a party to this </w:t>
      </w:r>
      <w:r w:rsidR="000304E0" w:rsidRPr="007B7589">
        <w:rPr>
          <w:rFonts w:ascii="Verdana" w:hAnsi="Verdana"/>
        </w:rPr>
        <w:t xml:space="preserve">agreement </w:t>
      </w:r>
      <w:r w:rsidR="00B26755" w:rsidRPr="007B7589">
        <w:rPr>
          <w:rFonts w:ascii="Verdana" w:hAnsi="Verdana"/>
        </w:rPr>
        <w:t xml:space="preserve">for the </w:t>
      </w:r>
      <w:r w:rsidR="005F6F4A" w:rsidRPr="007B7589">
        <w:rPr>
          <w:rFonts w:ascii="Verdana" w:hAnsi="Verdana"/>
        </w:rPr>
        <w:t>duration of the term</w:t>
      </w:r>
      <w:r w:rsidR="00A20220" w:rsidRPr="007B7589">
        <w:rPr>
          <w:rFonts w:ascii="Verdana" w:hAnsi="Verdana"/>
        </w:rPr>
        <w:t>, as stated in clause 4.1</w:t>
      </w:r>
      <w:r w:rsidR="005F6F4A" w:rsidRPr="007B7589">
        <w:rPr>
          <w:rFonts w:ascii="Verdana" w:hAnsi="Verdana"/>
        </w:rPr>
        <w:t xml:space="preserve">.  The joining party’s funding contribution shall be calculated on a </w:t>
      </w:r>
      <w:r w:rsidR="007A0CB3" w:rsidRPr="007B7589">
        <w:rPr>
          <w:rFonts w:ascii="Verdana" w:hAnsi="Verdana"/>
        </w:rPr>
        <w:t>pro-rata</w:t>
      </w:r>
      <w:r w:rsidR="005F6F4A" w:rsidRPr="007B7589">
        <w:rPr>
          <w:rFonts w:ascii="Verdana" w:hAnsi="Verdana"/>
        </w:rPr>
        <w:t xml:space="preserve"> basis from the date of joining the agreement</w:t>
      </w:r>
      <w:r w:rsidR="007A0CB3" w:rsidRPr="007B7589">
        <w:rPr>
          <w:rFonts w:ascii="Verdana" w:hAnsi="Verdana"/>
        </w:rPr>
        <w:t xml:space="preserve"> until </w:t>
      </w:r>
      <w:r w:rsidR="005F6F4A" w:rsidRPr="007B7589">
        <w:rPr>
          <w:rFonts w:ascii="Verdana" w:hAnsi="Verdana"/>
        </w:rPr>
        <w:t>the date of expiry or such earlier termination</w:t>
      </w:r>
      <w:r w:rsidR="007A0CB3" w:rsidRPr="007B7589">
        <w:rPr>
          <w:rFonts w:ascii="Verdana" w:hAnsi="Verdana"/>
        </w:rPr>
        <w:t xml:space="preserve">. </w:t>
      </w:r>
    </w:p>
    <w:p w14:paraId="335CF7E9" w14:textId="77777777" w:rsidR="00A20220" w:rsidRPr="007B7589" w:rsidRDefault="00A20220" w:rsidP="007B7589">
      <w:pPr>
        <w:spacing w:after="0" w:line="240" w:lineRule="auto"/>
        <w:rPr>
          <w:rFonts w:ascii="Verdana" w:hAnsi="Verdana"/>
          <w:b/>
        </w:rPr>
      </w:pPr>
    </w:p>
    <w:p w14:paraId="35DB08A9" w14:textId="77777777" w:rsidR="007A0CB3" w:rsidRPr="007B7589" w:rsidRDefault="004D4423" w:rsidP="007B7589">
      <w:pPr>
        <w:spacing w:after="0" w:line="240" w:lineRule="auto"/>
        <w:ind w:left="709" w:hanging="709"/>
        <w:rPr>
          <w:rFonts w:ascii="Verdana" w:hAnsi="Verdana"/>
          <w:b/>
        </w:rPr>
      </w:pPr>
      <w:r w:rsidRPr="007B7589">
        <w:rPr>
          <w:rFonts w:ascii="Verdana" w:hAnsi="Verdana"/>
          <w:b/>
        </w:rPr>
        <w:t>7</w:t>
      </w:r>
      <w:r w:rsidRPr="007B7589">
        <w:rPr>
          <w:rFonts w:ascii="Verdana" w:hAnsi="Verdana"/>
          <w:b/>
        </w:rPr>
        <w:tab/>
      </w:r>
      <w:r w:rsidR="00D8104D" w:rsidRPr="007B7589">
        <w:rPr>
          <w:rFonts w:ascii="Verdana" w:hAnsi="Verdana"/>
          <w:b/>
        </w:rPr>
        <w:t>G</w:t>
      </w:r>
      <w:r w:rsidR="007A0CB3" w:rsidRPr="007B7589">
        <w:rPr>
          <w:rFonts w:ascii="Verdana" w:hAnsi="Verdana"/>
          <w:b/>
        </w:rPr>
        <w:t xml:space="preserve">overnance </w:t>
      </w:r>
      <w:r w:rsidR="00D8104D" w:rsidRPr="007B7589">
        <w:rPr>
          <w:rFonts w:ascii="Verdana" w:hAnsi="Verdana"/>
          <w:b/>
        </w:rPr>
        <w:t>arrangements</w:t>
      </w:r>
    </w:p>
    <w:p w14:paraId="2EE81097" w14:textId="77777777" w:rsidR="005564AA" w:rsidRPr="007B7589" w:rsidRDefault="005564AA" w:rsidP="007B7589">
      <w:pPr>
        <w:spacing w:after="0" w:line="240" w:lineRule="auto"/>
        <w:rPr>
          <w:rFonts w:ascii="Verdana" w:hAnsi="Verdana"/>
          <w:b/>
        </w:rPr>
      </w:pPr>
    </w:p>
    <w:p w14:paraId="17D1387D" w14:textId="77777777" w:rsidR="007A0CB3" w:rsidRPr="007B7589" w:rsidRDefault="004D4423" w:rsidP="007B7589">
      <w:pPr>
        <w:pStyle w:val="ListParagraph"/>
        <w:ind w:left="709" w:hanging="709"/>
        <w:rPr>
          <w:rFonts w:ascii="Verdana" w:hAnsi="Verdana"/>
        </w:rPr>
      </w:pPr>
      <w:r w:rsidRPr="007B7589">
        <w:rPr>
          <w:rFonts w:ascii="Verdana" w:hAnsi="Verdana"/>
        </w:rPr>
        <w:t>7.1</w:t>
      </w:r>
      <w:r w:rsidRPr="007B7589">
        <w:rPr>
          <w:rFonts w:ascii="Verdana" w:hAnsi="Verdana"/>
        </w:rPr>
        <w:tab/>
      </w:r>
      <w:r w:rsidR="00473390" w:rsidRPr="007B7589">
        <w:rPr>
          <w:rFonts w:ascii="Verdana" w:hAnsi="Verdana"/>
        </w:rPr>
        <w:t xml:space="preserve">The Parties will collectively agree the direction of </w:t>
      </w:r>
      <w:r w:rsidR="005564AA" w:rsidRPr="007B7589">
        <w:rPr>
          <w:rFonts w:ascii="Verdana" w:hAnsi="Verdana"/>
        </w:rPr>
        <w:t>SODA</w:t>
      </w:r>
      <w:r w:rsidR="00473390" w:rsidRPr="007B7589">
        <w:rPr>
          <w:rFonts w:ascii="Verdana" w:hAnsi="Verdana"/>
        </w:rPr>
        <w:t xml:space="preserve"> to guide its development and priorities for ac</w:t>
      </w:r>
      <w:r w:rsidR="00D8104D" w:rsidRPr="007B7589">
        <w:rPr>
          <w:rFonts w:ascii="Verdana" w:hAnsi="Verdana"/>
        </w:rPr>
        <w:t>tion. This will be done through the following governance arrangements:</w:t>
      </w:r>
    </w:p>
    <w:p w14:paraId="5070DFC3" w14:textId="77777777" w:rsidR="00473390" w:rsidRPr="007B7589" w:rsidRDefault="00473390" w:rsidP="007B7589">
      <w:pPr>
        <w:spacing w:after="0" w:line="240" w:lineRule="auto"/>
        <w:rPr>
          <w:rFonts w:ascii="Verdana" w:hAnsi="Verdana"/>
        </w:rPr>
      </w:pPr>
    </w:p>
    <w:p w14:paraId="15451934" w14:textId="77777777" w:rsidR="00473390" w:rsidRPr="007B7589" w:rsidRDefault="004D4423" w:rsidP="007B7589">
      <w:pPr>
        <w:tabs>
          <w:tab w:val="left" w:pos="709"/>
        </w:tabs>
        <w:spacing w:after="0" w:line="240" w:lineRule="auto"/>
        <w:rPr>
          <w:rFonts w:ascii="Verdana" w:hAnsi="Verdana"/>
          <w:u w:val="single"/>
        </w:rPr>
      </w:pPr>
      <w:r w:rsidRPr="007B7589">
        <w:rPr>
          <w:rFonts w:ascii="Verdana" w:hAnsi="Verdana"/>
        </w:rPr>
        <w:t>7.1.1</w:t>
      </w:r>
      <w:r w:rsidRPr="007B7589">
        <w:rPr>
          <w:rFonts w:ascii="Verdana" w:hAnsi="Verdana"/>
        </w:rPr>
        <w:tab/>
      </w:r>
      <w:r w:rsidRPr="007B7589">
        <w:rPr>
          <w:rFonts w:ascii="Verdana" w:hAnsi="Verdana"/>
        </w:rPr>
        <w:tab/>
      </w:r>
      <w:r w:rsidR="005564AA" w:rsidRPr="007B7589">
        <w:rPr>
          <w:rFonts w:ascii="Verdana" w:hAnsi="Verdana"/>
          <w:u w:val="single"/>
        </w:rPr>
        <w:t>SCOLT</w:t>
      </w:r>
    </w:p>
    <w:p w14:paraId="16E49FCF" w14:textId="77777777" w:rsidR="005564AA" w:rsidRPr="007B7589" w:rsidRDefault="005564AA" w:rsidP="007B7589">
      <w:pPr>
        <w:pStyle w:val="ListParagraph"/>
        <w:ind w:left="0"/>
        <w:rPr>
          <w:rFonts w:ascii="Verdana" w:hAnsi="Verdana"/>
        </w:rPr>
      </w:pPr>
    </w:p>
    <w:p w14:paraId="5AE35187" w14:textId="39264309" w:rsidR="00D70D3D" w:rsidRPr="007B7589" w:rsidRDefault="005564AA" w:rsidP="007B7589">
      <w:pPr>
        <w:pStyle w:val="ListParagraph"/>
        <w:ind w:left="709"/>
        <w:rPr>
          <w:rFonts w:ascii="Verdana" w:hAnsi="Verdana"/>
        </w:rPr>
      </w:pPr>
      <w:r w:rsidRPr="007B7589">
        <w:rPr>
          <w:rFonts w:ascii="Verdana" w:hAnsi="Verdana"/>
        </w:rPr>
        <w:t xml:space="preserve">SCOLT </w:t>
      </w:r>
      <w:r w:rsidR="00D70D3D" w:rsidRPr="007B7589">
        <w:rPr>
          <w:rFonts w:ascii="Verdana" w:hAnsi="Verdana"/>
        </w:rPr>
        <w:t xml:space="preserve">are the commissioners of </w:t>
      </w:r>
      <w:r w:rsidRPr="007B7589">
        <w:rPr>
          <w:rFonts w:ascii="Verdana" w:hAnsi="Verdana"/>
        </w:rPr>
        <w:t>SODA</w:t>
      </w:r>
      <w:r w:rsidR="00D70D3D" w:rsidRPr="007B7589">
        <w:rPr>
          <w:rFonts w:ascii="Verdana" w:hAnsi="Verdana"/>
        </w:rPr>
        <w:t xml:space="preserve"> with responsibility for deciding the following matters:</w:t>
      </w:r>
    </w:p>
    <w:p w14:paraId="5DBB8E18" w14:textId="77777777" w:rsidR="00D70D3D" w:rsidRPr="007B7589" w:rsidRDefault="00D70D3D" w:rsidP="00757C59">
      <w:pPr>
        <w:pStyle w:val="ListParagraph"/>
        <w:numPr>
          <w:ilvl w:val="0"/>
          <w:numId w:val="20"/>
        </w:numPr>
        <w:ind w:left="1276"/>
        <w:rPr>
          <w:rFonts w:ascii="Verdana" w:hAnsi="Verdana"/>
        </w:rPr>
      </w:pPr>
      <w:proofErr w:type="gramStart"/>
      <w:r w:rsidRPr="007B7589">
        <w:rPr>
          <w:rFonts w:ascii="Verdana" w:hAnsi="Verdana"/>
        </w:rPr>
        <w:t>Scope</w:t>
      </w:r>
      <w:r w:rsidR="00FE342E" w:rsidRPr="007B7589">
        <w:rPr>
          <w:rFonts w:ascii="Verdana" w:hAnsi="Verdana"/>
        </w:rPr>
        <w:t>;</w:t>
      </w:r>
      <w:proofErr w:type="gramEnd"/>
      <w:r w:rsidRPr="007B7589">
        <w:rPr>
          <w:rFonts w:ascii="Verdana" w:hAnsi="Verdana"/>
        </w:rPr>
        <w:t xml:space="preserve"> </w:t>
      </w:r>
    </w:p>
    <w:p w14:paraId="7F4717B1" w14:textId="77777777" w:rsidR="00D70D3D" w:rsidRPr="007B7589" w:rsidRDefault="00D70D3D" w:rsidP="00757C59">
      <w:pPr>
        <w:pStyle w:val="ListParagraph"/>
        <w:numPr>
          <w:ilvl w:val="0"/>
          <w:numId w:val="20"/>
        </w:numPr>
        <w:ind w:left="1276"/>
        <w:rPr>
          <w:rFonts w:ascii="Verdana" w:hAnsi="Verdana"/>
        </w:rPr>
      </w:pPr>
      <w:r w:rsidRPr="007B7589">
        <w:rPr>
          <w:rFonts w:ascii="Verdana" w:hAnsi="Verdana"/>
        </w:rPr>
        <w:t xml:space="preserve">Vision and </w:t>
      </w:r>
      <w:proofErr w:type="gramStart"/>
      <w:r w:rsidRPr="007B7589">
        <w:rPr>
          <w:rFonts w:ascii="Verdana" w:hAnsi="Verdana"/>
        </w:rPr>
        <w:t>direc</w:t>
      </w:r>
      <w:r w:rsidR="00FE342E" w:rsidRPr="007B7589">
        <w:rPr>
          <w:rFonts w:ascii="Verdana" w:hAnsi="Verdana"/>
        </w:rPr>
        <w:t>tion;</w:t>
      </w:r>
      <w:proofErr w:type="gramEnd"/>
    </w:p>
    <w:p w14:paraId="6564CD7F" w14:textId="77777777" w:rsidR="00D70D3D" w:rsidRPr="007B7589" w:rsidRDefault="00D70D3D" w:rsidP="00757C59">
      <w:pPr>
        <w:pStyle w:val="ListParagraph"/>
        <w:numPr>
          <w:ilvl w:val="0"/>
          <w:numId w:val="20"/>
        </w:numPr>
        <w:ind w:left="1276"/>
        <w:rPr>
          <w:rFonts w:ascii="Verdana" w:hAnsi="Verdana"/>
        </w:rPr>
      </w:pPr>
      <w:r w:rsidRPr="007B7589">
        <w:rPr>
          <w:rFonts w:ascii="Verdana" w:hAnsi="Verdana"/>
        </w:rPr>
        <w:t xml:space="preserve">Level of funding and </w:t>
      </w:r>
      <w:proofErr w:type="gramStart"/>
      <w:r w:rsidRPr="007B7589">
        <w:rPr>
          <w:rFonts w:ascii="Verdana" w:hAnsi="Verdana"/>
        </w:rPr>
        <w:t>contributions</w:t>
      </w:r>
      <w:r w:rsidR="00FE342E" w:rsidRPr="007B7589">
        <w:rPr>
          <w:rFonts w:ascii="Verdana" w:hAnsi="Verdana"/>
        </w:rPr>
        <w:t>;</w:t>
      </w:r>
      <w:proofErr w:type="gramEnd"/>
      <w:r w:rsidRPr="007B7589">
        <w:rPr>
          <w:rFonts w:ascii="Verdana" w:hAnsi="Verdana"/>
        </w:rPr>
        <w:t xml:space="preserve"> </w:t>
      </w:r>
    </w:p>
    <w:p w14:paraId="672C6610" w14:textId="77777777" w:rsidR="00D70D3D" w:rsidRPr="007B7589" w:rsidRDefault="00D70D3D" w:rsidP="00757C59">
      <w:pPr>
        <w:pStyle w:val="ListParagraph"/>
        <w:numPr>
          <w:ilvl w:val="0"/>
          <w:numId w:val="20"/>
        </w:numPr>
        <w:ind w:left="1276"/>
        <w:rPr>
          <w:rFonts w:ascii="Verdana" w:hAnsi="Verdana"/>
        </w:rPr>
      </w:pPr>
      <w:r w:rsidRPr="007B7589">
        <w:rPr>
          <w:rFonts w:ascii="Verdana" w:hAnsi="Verdana"/>
        </w:rPr>
        <w:t>Addition of new partners</w:t>
      </w:r>
      <w:r w:rsidR="00FE342E" w:rsidRPr="007B7589">
        <w:rPr>
          <w:rFonts w:ascii="Verdana" w:hAnsi="Verdana"/>
        </w:rPr>
        <w:t>; and</w:t>
      </w:r>
    </w:p>
    <w:p w14:paraId="2D54675A" w14:textId="77777777" w:rsidR="00D70D3D" w:rsidRPr="007B7589" w:rsidRDefault="005564AA" w:rsidP="00757C59">
      <w:pPr>
        <w:pStyle w:val="ListParagraph"/>
        <w:numPr>
          <w:ilvl w:val="0"/>
          <w:numId w:val="20"/>
        </w:numPr>
        <w:ind w:left="1276"/>
        <w:rPr>
          <w:rFonts w:ascii="Verdana" w:hAnsi="Verdana"/>
        </w:rPr>
      </w:pPr>
      <w:r w:rsidRPr="007B7589">
        <w:rPr>
          <w:rFonts w:ascii="Verdana" w:hAnsi="Verdana"/>
        </w:rPr>
        <w:t>Reviewing the terms of this Agreement</w:t>
      </w:r>
      <w:r w:rsidR="00D70D3D" w:rsidRPr="007B7589">
        <w:rPr>
          <w:rFonts w:ascii="Verdana" w:hAnsi="Verdana"/>
        </w:rPr>
        <w:t xml:space="preserve"> in the event of Parties terminating their involvement</w:t>
      </w:r>
      <w:r w:rsidR="00FE342E" w:rsidRPr="007B7589">
        <w:rPr>
          <w:rFonts w:ascii="Verdana" w:hAnsi="Verdana"/>
        </w:rPr>
        <w:t xml:space="preserve">. </w:t>
      </w:r>
    </w:p>
    <w:p w14:paraId="1A0DC4FC" w14:textId="77777777" w:rsidR="00D70D3D" w:rsidRPr="007B7589" w:rsidRDefault="00D70D3D" w:rsidP="007B7589">
      <w:pPr>
        <w:spacing w:after="0" w:line="240" w:lineRule="auto"/>
        <w:ind w:left="709"/>
        <w:rPr>
          <w:rFonts w:ascii="Verdana" w:hAnsi="Verdana"/>
          <w:b/>
          <w:i/>
        </w:rPr>
      </w:pPr>
    </w:p>
    <w:p w14:paraId="1D4AB07F" w14:textId="41A8CCBF" w:rsidR="00464CF5" w:rsidRPr="007B7589" w:rsidRDefault="005564AA" w:rsidP="007B7589">
      <w:pPr>
        <w:pStyle w:val="ListParagraph"/>
        <w:ind w:left="709"/>
        <w:rPr>
          <w:rFonts w:ascii="Verdana" w:hAnsi="Verdana"/>
        </w:rPr>
      </w:pPr>
      <w:r w:rsidRPr="007B7589">
        <w:rPr>
          <w:rFonts w:ascii="Verdana" w:hAnsi="Verdana"/>
        </w:rPr>
        <w:t>SCOLT</w:t>
      </w:r>
      <w:r w:rsidR="00464CF5" w:rsidRPr="007B7589">
        <w:rPr>
          <w:rFonts w:ascii="Verdana" w:hAnsi="Verdana"/>
        </w:rPr>
        <w:t xml:space="preserve"> will receive progress updates from </w:t>
      </w:r>
      <w:r w:rsidRPr="007B7589">
        <w:rPr>
          <w:rFonts w:ascii="Verdana" w:hAnsi="Verdana"/>
        </w:rPr>
        <w:t>SODA</w:t>
      </w:r>
      <w:r w:rsidR="00464CF5" w:rsidRPr="007B7589">
        <w:rPr>
          <w:rFonts w:ascii="Verdana" w:hAnsi="Verdana"/>
        </w:rPr>
        <w:t xml:space="preserve"> on a </w:t>
      </w:r>
      <w:r w:rsidR="003F3F4D" w:rsidRPr="007B7589">
        <w:rPr>
          <w:rFonts w:ascii="Verdana" w:hAnsi="Verdana"/>
        </w:rPr>
        <w:t>twice-yearly</w:t>
      </w:r>
      <w:r w:rsidR="00464CF5" w:rsidRPr="007B7589">
        <w:rPr>
          <w:rFonts w:ascii="Verdana" w:hAnsi="Verdana"/>
        </w:rPr>
        <w:t xml:space="preserve"> basis. </w:t>
      </w:r>
    </w:p>
    <w:p w14:paraId="5561AD69" w14:textId="77777777" w:rsidR="00464CF5" w:rsidRPr="007B7589" w:rsidRDefault="00464CF5" w:rsidP="007B7589">
      <w:pPr>
        <w:spacing w:after="0" w:line="240" w:lineRule="auto"/>
        <w:ind w:left="851"/>
        <w:rPr>
          <w:rFonts w:ascii="Verdana" w:hAnsi="Verdana"/>
          <w:b/>
          <w:i/>
        </w:rPr>
      </w:pPr>
    </w:p>
    <w:p w14:paraId="1F46749B" w14:textId="77777777" w:rsidR="00D053ED" w:rsidRPr="007B7589" w:rsidRDefault="004D4423" w:rsidP="007B7589">
      <w:pPr>
        <w:spacing w:after="0" w:line="240" w:lineRule="auto"/>
        <w:rPr>
          <w:rFonts w:ascii="Verdana" w:hAnsi="Verdana"/>
          <w:u w:val="single"/>
        </w:rPr>
      </w:pPr>
      <w:r w:rsidRPr="007B7589">
        <w:rPr>
          <w:rFonts w:ascii="Verdana" w:hAnsi="Verdana"/>
        </w:rPr>
        <w:t>7.1.2</w:t>
      </w:r>
      <w:r w:rsidRPr="007B7589">
        <w:rPr>
          <w:rFonts w:ascii="Verdana" w:hAnsi="Verdana"/>
        </w:rPr>
        <w:tab/>
      </w:r>
      <w:r w:rsidR="00D053ED" w:rsidRPr="007B7589">
        <w:rPr>
          <w:rFonts w:ascii="Verdana" w:hAnsi="Verdana"/>
          <w:u w:val="single"/>
        </w:rPr>
        <w:t>Partnership Executive Group</w:t>
      </w:r>
    </w:p>
    <w:p w14:paraId="6CF42184" w14:textId="77777777" w:rsidR="005564AA" w:rsidRPr="007B7589" w:rsidRDefault="005564AA" w:rsidP="007B7589">
      <w:pPr>
        <w:pStyle w:val="ListParagraph"/>
        <w:ind w:left="0"/>
        <w:rPr>
          <w:rFonts w:ascii="Verdana" w:hAnsi="Verdana"/>
        </w:rPr>
      </w:pPr>
    </w:p>
    <w:p w14:paraId="6CB6C288" w14:textId="77777777" w:rsidR="0079793B" w:rsidRPr="007B7589" w:rsidRDefault="0079793B" w:rsidP="007B7589">
      <w:pPr>
        <w:pStyle w:val="ListParagraph"/>
        <w:ind w:left="709"/>
        <w:rPr>
          <w:rFonts w:ascii="Verdana" w:hAnsi="Verdana"/>
        </w:rPr>
      </w:pPr>
      <w:r w:rsidRPr="007B7589">
        <w:rPr>
          <w:rFonts w:ascii="Verdana" w:hAnsi="Verdana"/>
        </w:rPr>
        <w:lastRenderedPageBreak/>
        <w:t xml:space="preserve">The </w:t>
      </w:r>
      <w:r w:rsidR="003F05E5" w:rsidRPr="007B7589">
        <w:rPr>
          <w:rFonts w:ascii="Verdana" w:hAnsi="Verdana"/>
        </w:rPr>
        <w:t>members</w:t>
      </w:r>
      <w:r w:rsidRPr="007B7589">
        <w:rPr>
          <w:rFonts w:ascii="Verdana" w:hAnsi="Verdana"/>
        </w:rPr>
        <w:t xml:space="preserve"> of the Partnership Executive Group are set out in Appendix </w:t>
      </w:r>
      <w:r w:rsidR="00407098" w:rsidRPr="007B7589">
        <w:rPr>
          <w:rFonts w:ascii="Verdana" w:hAnsi="Verdana"/>
        </w:rPr>
        <w:t>2</w:t>
      </w:r>
      <w:r w:rsidRPr="007B7589">
        <w:rPr>
          <w:rFonts w:ascii="Verdana" w:hAnsi="Verdana"/>
        </w:rPr>
        <w:t xml:space="preserve"> to this agreement.</w:t>
      </w:r>
    </w:p>
    <w:p w14:paraId="3A51C5BB" w14:textId="77777777" w:rsidR="0079793B" w:rsidRPr="007B7589" w:rsidRDefault="0079793B" w:rsidP="007B7589">
      <w:pPr>
        <w:pStyle w:val="ListParagraph"/>
        <w:ind w:left="709"/>
        <w:rPr>
          <w:rFonts w:ascii="Verdana" w:hAnsi="Verdana"/>
        </w:rPr>
      </w:pPr>
    </w:p>
    <w:p w14:paraId="2C523E28" w14:textId="0BE68744" w:rsidR="0021019D" w:rsidRPr="007B7589" w:rsidRDefault="003E0128" w:rsidP="007B7589">
      <w:pPr>
        <w:pStyle w:val="ListParagraph"/>
        <w:ind w:left="709"/>
        <w:rPr>
          <w:rFonts w:ascii="Verdana" w:hAnsi="Verdana"/>
        </w:rPr>
      </w:pPr>
      <w:r w:rsidRPr="007B7589">
        <w:rPr>
          <w:rFonts w:ascii="Verdana" w:hAnsi="Verdana"/>
        </w:rPr>
        <w:t>The Partnership Executive Group is responsible for:</w:t>
      </w:r>
    </w:p>
    <w:p w14:paraId="6A27547A" w14:textId="77777777" w:rsidR="003E0128" w:rsidRPr="007B7589" w:rsidRDefault="0021019D" w:rsidP="00757C59">
      <w:pPr>
        <w:pStyle w:val="ListParagraph"/>
        <w:numPr>
          <w:ilvl w:val="0"/>
          <w:numId w:val="21"/>
        </w:numPr>
        <w:ind w:left="1276"/>
        <w:rPr>
          <w:rFonts w:ascii="Verdana" w:hAnsi="Verdana"/>
        </w:rPr>
      </w:pPr>
      <w:r w:rsidRPr="007B7589">
        <w:rPr>
          <w:rFonts w:ascii="Verdana" w:hAnsi="Verdana"/>
        </w:rPr>
        <w:t xml:space="preserve">Setting </w:t>
      </w:r>
      <w:r w:rsidR="00FC29C8" w:rsidRPr="007B7589">
        <w:rPr>
          <w:rFonts w:ascii="Verdana" w:hAnsi="Verdana"/>
        </w:rPr>
        <w:t xml:space="preserve">and monitoring </w:t>
      </w:r>
      <w:r w:rsidRPr="007B7589">
        <w:rPr>
          <w:rFonts w:ascii="Verdana" w:hAnsi="Verdana"/>
        </w:rPr>
        <w:t xml:space="preserve">the work programme of </w:t>
      </w:r>
      <w:proofErr w:type="gramStart"/>
      <w:r w:rsidR="005564AA" w:rsidRPr="007B7589">
        <w:rPr>
          <w:rFonts w:ascii="Verdana" w:hAnsi="Verdana"/>
        </w:rPr>
        <w:t>SODA</w:t>
      </w:r>
      <w:r w:rsidRPr="007B7589">
        <w:rPr>
          <w:rFonts w:ascii="Verdana" w:hAnsi="Verdana"/>
        </w:rPr>
        <w:t>;</w:t>
      </w:r>
      <w:proofErr w:type="gramEnd"/>
    </w:p>
    <w:p w14:paraId="01E0C542" w14:textId="77777777" w:rsidR="00FC29C8" w:rsidRPr="007B7589" w:rsidRDefault="00FC29C8" w:rsidP="00757C59">
      <w:pPr>
        <w:pStyle w:val="ListParagraph"/>
        <w:numPr>
          <w:ilvl w:val="0"/>
          <w:numId w:val="21"/>
        </w:numPr>
        <w:ind w:left="1276"/>
        <w:rPr>
          <w:rFonts w:ascii="Verdana" w:hAnsi="Verdana"/>
        </w:rPr>
      </w:pPr>
      <w:r w:rsidRPr="007B7589">
        <w:rPr>
          <w:rFonts w:ascii="Verdana" w:hAnsi="Verdana"/>
        </w:rPr>
        <w:t xml:space="preserve">The management of the </w:t>
      </w:r>
      <w:r w:rsidR="005564AA" w:rsidRPr="007B7589">
        <w:rPr>
          <w:rFonts w:ascii="Verdana" w:hAnsi="Verdana"/>
        </w:rPr>
        <w:t>SODA</w:t>
      </w:r>
      <w:r w:rsidRPr="007B7589">
        <w:rPr>
          <w:rFonts w:ascii="Verdana" w:hAnsi="Verdana"/>
        </w:rPr>
        <w:t xml:space="preserve"> </w:t>
      </w:r>
      <w:proofErr w:type="gramStart"/>
      <w:r w:rsidRPr="007B7589">
        <w:rPr>
          <w:rFonts w:ascii="Verdana" w:hAnsi="Verdana"/>
        </w:rPr>
        <w:t>budget;</w:t>
      </w:r>
      <w:proofErr w:type="gramEnd"/>
      <w:r w:rsidRPr="007B7589">
        <w:rPr>
          <w:rFonts w:ascii="Verdana" w:hAnsi="Verdana"/>
        </w:rPr>
        <w:t xml:space="preserve"> </w:t>
      </w:r>
    </w:p>
    <w:p w14:paraId="26FC2EE6" w14:textId="77777777" w:rsidR="004D40C3" w:rsidRPr="007B7589" w:rsidRDefault="004D40C3" w:rsidP="00757C59">
      <w:pPr>
        <w:pStyle w:val="ListParagraph"/>
        <w:numPr>
          <w:ilvl w:val="0"/>
          <w:numId w:val="21"/>
        </w:numPr>
        <w:ind w:left="1276"/>
        <w:rPr>
          <w:rFonts w:ascii="Verdana" w:hAnsi="Verdana"/>
        </w:rPr>
      </w:pPr>
      <w:r w:rsidRPr="007B7589">
        <w:rPr>
          <w:rFonts w:ascii="Verdana" w:hAnsi="Verdana"/>
        </w:rPr>
        <w:t xml:space="preserve">Overseeing the </w:t>
      </w:r>
      <w:r w:rsidR="00FC29C8" w:rsidRPr="007B7589">
        <w:rPr>
          <w:rFonts w:ascii="Verdana" w:hAnsi="Verdana"/>
        </w:rPr>
        <w:t>staffing arrangements of dedicated</w:t>
      </w:r>
      <w:r w:rsidRPr="007B7589">
        <w:rPr>
          <w:rFonts w:ascii="Verdana" w:hAnsi="Verdana"/>
        </w:rPr>
        <w:t xml:space="preserve"> </w:t>
      </w:r>
      <w:r w:rsidR="005564AA" w:rsidRPr="007B7589">
        <w:rPr>
          <w:rFonts w:ascii="Verdana" w:hAnsi="Verdana"/>
        </w:rPr>
        <w:t>SODA</w:t>
      </w:r>
      <w:r w:rsidRPr="007B7589">
        <w:rPr>
          <w:rFonts w:ascii="Verdana" w:hAnsi="Verdana"/>
        </w:rPr>
        <w:t xml:space="preserve"> staff, based on the recommendations of </w:t>
      </w:r>
      <w:r w:rsidR="005564AA" w:rsidRPr="007B7589">
        <w:rPr>
          <w:rFonts w:ascii="Verdana" w:hAnsi="Verdana"/>
        </w:rPr>
        <w:t>their employing authority</w:t>
      </w:r>
      <w:r w:rsidR="00027EB3" w:rsidRPr="007B7589">
        <w:rPr>
          <w:rFonts w:ascii="Verdana" w:hAnsi="Verdana"/>
        </w:rPr>
        <w:t>; the</w:t>
      </w:r>
      <w:r w:rsidRPr="007B7589">
        <w:rPr>
          <w:rFonts w:ascii="Verdana" w:hAnsi="Verdana"/>
        </w:rPr>
        <w:t xml:space="preserve"> </w:t>
      </w:r>
      <w:r w:rsidR="00D27082" w:rsidRPr="007B7589">
        <w:rPr>
          <w:rFonts w:ascii="Verdana" w:hAnsi="Verdana"/>
        </w:rPr>
        <w:t>Head of Knowledge and Intelligence, Suffolk County Council</w:t>
      </w:r>
      <w:r w:rsidR="00027EB3" w:rsidRPr="007B7589">
        <w:rPr>
          <w:rFonts w:ascii="Verdana" w:hAnsi="Verdana"/>
        </w:rPr>
        <w:t xml:space="preserve"> and the </w:t>
      </w:r>
      <w:r w:rsidR="005564AA" w:rsidRPr="007B7589">
        <w:rPr>
          <w:rFonts w:ascii="Verdana" w:hAnsi="Verdana"/>
        </w:rPr>
        <w:t>SODA</w:t>
      </w:r>
      <w:r w:rsidR="00027EB3" w:rsidRPr="007B7589">
        <w:rPr>
          <w:rFonts w:ascii="Verdana" w:hAnsi="Verdana"/>
        </w:rPr>
        <w:t xml:space="preserve"> Manager (Analytical Lead)</w:t>
      </w:r>
      <w:r w:rsidR="00D27082" w:rsidRPr="007B7589">
        <w:rPr>
          <w:rFonts w:ascii="Verdana" w:hAnsi="Verdana"/>
        </w:rPr>
        <w:t xml:space="preserve">. </w:t>
      </w:r>
    </w:p>
    <w:p w14:paraId="339FF0B2" w14:textId="77777777" w:rsidR="004D40C3" w:rsidRPr="007B7589" w:rsidRDefault="004D40C3" w:rsidP="007B7589">
      <w:pPr>
        <w:pStyle w:val="ListParagraph"/>
        <w:ind w:left="709"/>
        <w:rPr>
          <w:rFonts w:ascii="Verdana" w:hAnsi="Verdana"/>
        </w:rPr>
      </w:pPr>
    </w:p>
    <w:p w14:paraId="19E19D8E" w14:textId="77777777" w:rsidR="003E0128" w:rsidRPr="007B7589" w:rsidRDefault="003712C3" w:rsidP="007B7589">
      <w:pPr>
        <w:pStyle w:val="ListParagraph"/>
        <w:ind w:left="709"/>
        <w:rPr>
          <w:rFonts w:ascii="Verdana" w:hAnsi="Verdana"/>
        </w:rPr>
      </w:pPr>
      <w:r w:rsidRPr="007B7589">
        <w:rPr>
          <w:rFonts w:ascii="Verdana" w:hAnsi="Verdana"/>
        </w:rPr>
        <w:t>Each of the Parties will designate a representative as a P</w:t>
      </w:r>
      <w:r w:rsidR="0021019D" w:rsidRPr="007B7589">
        <w:rPr>
          <w:rFonts w:ascii="Verdana" w:hAnsi="Verdana"/>
        </w:rPr>
        <w:t xml:space="preserve">artnership </w:t>
      </w:r>
      <w:r w:rsidRPr="007B7589">
        <w:rPr>
          <w:rFonts w:ascii="Verdana" w:hAnsi="Verdana"/>
        </w:rPr>
        <w:t>E</w:t>
      </w:r>
      <w:r w:rsidR="0021019D" w:rsidRPr="007B7589">
        <w:rPr>
          <w:rFonts w:ascii="Verdana" w:hAnsi="Verdana"/>
        </w:rPr>
        <w:t xml:space="preserve">xecutive </w:t>
      </w:r>
      <w:r w:rsidRPr="007B7589">
        <w:rPr>
          <w:rFonts w:ascii="Verdana" w:hAnsi="Verdana"/>
        </w:rPr>
        <w:t>G</w:t>
      </w:r>
      <w:r w:rsidR="0021019D" w:rsidRPr="007B7589">
        <w:rPr>
          <w:rFonts w:ascii="Verdana" w:hAnsi="Verdana"/>
        </w:rPr>
        <w:t>roup</w:t>
      </w:r>
      <w:r w:rsidRPr="007B7589">
        <w:rPr>
          <w:rFonts w:ascii="Verdana" w:hAnsi="Verdana"/>
        </w:rPr>
        <w:t xml:space="preserve"> member. </w:t>
      </w:r>
      <w:r w:rsidR="0021019D" w:rsidRPr="007B7589">
        <w:rPr>
          <w:rFonts w:ascii="Verdana" w:hAnsi="Verdana"/>
        </w:rPr>
        <w:t>Where organisations work</w:t>
      </w:r>
      <w:r w:rsidR="0079793B" w:rsidRPr="007B7589">
        <w:rPr>
          <w:rFonts w:ascii="Verdana" w:hAnsi="Verdana"/>
        </w:rPr>
        <w:t xml:space="preserve"> together</w:t>
      </w:r>
      <w:r w:rsidR="0021019D" w:rsidRPr="007B7589">
        <w:rPr>
          <w:rFonts w:ascii="Verdana" w:hAnsi="Verdana"/>
        </w:rPr>
        <w:t xml:space="preserve"> in shared service part</w:t>
      </w:r>
      <w:r w:rsidR="0079793B" w:rsidRPr="007B7589">
        <w:rPr>
          <w:rFonts w:ascii="Verdana" w:hAnsi="Verdana"/>
        </w:rPr>
        <w:t>nership arrangement</w:t>
      </w:r>
      <w:r w:rsidR="0021019D" w:rsidRPr="007B7589">
        <w:rPr>
          <w:rFonts w:ascii="Verdana" w:hAnsi="Verdana"/>
        </w:rPr>
        <w:t>, only one representative is needed from each partnership.</w:t>
      </w:r>
      <w:r w:rsidR="0079793B" w:rsidRPr="007B7589">
        <w:rPr>
          <w:rFonts w:ascii="Verdana" w:hAnsi="Verdana"/>
        </w:rPr>
        <w:t xml:space="preserve">  </w:t>
      </w:r>
    </w:p>
    <w:p w14:paraId="7F660F99" w14:textId="77777777" w:rsidR="0079793B" w:rsidRPr="007B7589" w:rsidRDefault="0079793B" w:rsidP="007B7589">
      <w:pPr>
        <w:pStyle w:val="ListParagraph"/>
        <w:ind w:left="709"/>
        <w:rPr>
          <w:rFonts w:ascii="Verdana" w:hAnsi="Verdana"/>
        </w:rPr>
      </w:pPr>
    </w:p>
    <w:p w14:paraId="09715792" w14:textId="0ED938D4" w:rsidR="0079793B" w:rsidRPr="007B7589" w:rsidRDefault="0079793B" w:rsidP="007B7589">
      <w:pPr>
        <w:pStyle w:val="ListParagraph"/>
        <w:ind w:left="709"/>
        <w:rPr>
          <w:rFonts w:ascii="Verdana" w:hAnsi="Verdana"/>
        </w:rPr>
      </w:pPr>
      <w:r w:rsidRPr="007B7589">
        <w:rPr>
          <w:rFonts w:ascii="Verdana" w:hAnsi="Verdana"/>
        </w:rPr>
        <w:t xml:space="preserve">The local authority Parties to this agreement may agree to </w:t>
      </w:r>
      <w:r w:rsidR="0021019D" w:rsidRPr="007B7589">
        <w:rPr>
          <w:rFonts w:ascii="Verdana" w:hAnsi="Verdana"/>
        </w:rPr>
        <w:t xml:space="preserve">choose a single </w:t>
      </w:r>
      <w:r w:rsidRPr="007B7589">
        <w:rPr>
          <w:rFonts w:ascii="Verdana" w:hAnsi="Verdana"/>
        </w:rPr>
        <w:t xml:space="preserve">representative </w:t>
      </w:r>
      <w:r w:rsidR="0021019D" w:rsidRPr="007B7589">
        <w:rPr>
          <w:rFonts w:ascii="Verdana" w:hAnsi="Verdana"/>
        </w:rPr>
        <w:t xml:space="preserve">to represent </w:t>
      </w:r>
      <w:r w:rsidRPr="007B7589">
        <w:rPr>
          <w:rFonts w:ascii="Verdana" w:hAnsi="Verdana"/>
        </w:rPr>
        <w:t>the local authority Parties</w:t>
      </w:r>
      <w:r w:rsidR="0021019D" w:rsidRPr="007B7589">
        <w:rPr>
          <w:rFonts w:ascii="Verdana" w:hAnsi="Verdana"/>
        </w:rPr>
        <w:t xml:space="preserve"> at meetings</w:t>
      </w:r>
      <w:r w:rsidRPr="007B7589">
        <w:rPr>
          <w:rFonts w:ascii="Verdana" w:hAnsi="Verdana"/>
        </w:rPr>
        <w:t xml:space="preserve"> of the Partnership Executive Group</w:t>
      </w:r>
      <w:r w:rsidR="0021019D" w:rsidRPr="007B7589">
        <w:rPr>
          <w:rFonts w:ascii="Verdana" w:hAnsi="Verdana"/>
        </w:rPr>
        <w:t xml:space="preserve">. </w:t>
      </w:r>
    </w:p>
    <w:p w14:paraId="5C394099" w14:textId="77777777" w:rsidR="0079793B" w:rsidRPr="007B7589" w:rsidRDefault="0079793B" w:rsidP="007B7589">
      <w:pPr>
        <w:pStyle w:val="ListParagraph"/>
        <w:ind w:left="709"/>
        <w:rPr>
          <w:rFonts w:ascii="Verdana" w:hAnsi="Verdana"/>
        </w:rPr>
      </w:pPr>
    </w:p>
    <w:p w14:paraId="1B700F24" w14:textId="77777777" w:rsidR="003E0128" w:rsidRPr="007B7589" w:rsidRDefault="0021019D" w:rsidP="007B7589">
      <w:pPr>
        <w:pStyle w:val="ListParagraph"/>
        <w:ind w:left="709"/>
        <w:rPr>
          <w:rFonts w:ascii="Verdana" w:hAnsi="Verdana"/>
        </w:rPr>
      </w:pPr>
      <w:r w:rsidRPr="007B7589">
        <w:rPr>
          <w:rFonts w:ascii="Verdana" w:hAnsi="Verdana"/>
        </w:rPr>
        <w:t xml:space="preserve">All Partnership Executive Group </w:t>
      </w:r>
      <w:r w:rsidR="0079793B" w:rsidRPr="007B7589">
        <w:rPr>
          <w:rFonts w:ascii="Verdana" w:hAnsi="Verdana"/>
        </w:rPr>
        <w:t>representatives</w:t>
      </w:r>
      <w:r w:rsidRPr="007B7589">
        <w:rPr>
          <w:rFonts w:ascii="Verdana" w:hAnsi="Verdana"/>
        </w:rPr>
        <w:t xml:space="preserve"> will receive all correspondence and information relating to </w:t>
      </w:r>
      <w:r w:rsidR="0079793B" w:rsidRPr="007B7589">
        <w:rPr>
          <w:rFonts w:ascii="Verdana" w:hAnsi="Verdana"/>
        </w:rPr>
        <w:t xml:space="preserve">SODA </w:t>
      </w:r>
      <w:proofErr w:type="gramStart"/>
      <w:r w:rsidR="0079793B" w:rsidRPr="007B7589">
        <w:rPr>
          <w:rFonts w:ascii="Verdana" w:hAnsi="Verdana"/>
        </w:rPr>
        <w:t>in order to</w:t>
      </w:r>
      <w:proofErr w:type="gramEnd"/>
      <w:r w:rsidR="0079793B" w:rsidRPr="007B7589">
        <w:rPr>
          <w:rFonts w:ascii="Verdana" w:hAnsi="Verdana"/>
        </w:rPr>
        <w:t xml:space="preserve"> assist them in their role</w:t>
      </w:r>
      <w:r w:rsidRPr="007B7589">
        <w:rPr>
          <w:rFonts w:ascii="Verdana" w:hAnsi="Verdana"/>
        </w:rPr>
        <w:t xml:space="preserve">. </w:t>
      </w:r>
    </w:p>
    <w:p w14:paraId="35019E96" w14:textId="77777777" w:rsidR="0079793B" w:rsidRPr="007B7589" w:rsidRDefault="0079793B" w:rsidP="007B7589">
      <w:pPr>
        <w:pStyle w:val="ListParagraph"/>
        <w:ind w:left="709"/>
        <w:rPr>
          <w:rFonts w:ascii="Verdana" w:hAnsi="Verdana"/>
        </w:rPr>
      </w:pPr>
    </w:p>
    <w:p w14:paraId="66E20598" w14:textId="25DFEAC3" w:rsidR="00FE342E" w:rsidRPr="007B7589" w:rsidRDefault="0021019D" w:rsidP="007B7589">
      <w:pPr>
        <w:pStyle w:val="ListParagraph"/>
        <w:ind w:left="709"/>
        <w:rPr>
          <w:rFonts w:ascii="Verdana" w:hAnsi="Verdana"/>
        </w:rPr>
      </w:pPr>
      <w:r w:rsidRPr="007B7589">
        <w:rPr>
          <w:rFonts w:ascii="Verdana" w:hAnsi="Verdana"/>
        </w:rPr>
        <w:t>Each Partnership Executive Group</w:t>
      </w:r>
      <w:r w:rsidR="003712C3" w:rsidRPr="007B7589">
        <w:rPr>
          <w:rFonts w:ascii="Verdana" w:hAnsi="Verdana"/>
        </w:rPr>
        <w:t xml:space="preserve"> representative will:</w:t>
      </w:r>
    </w:p>
    <w:p w14:paraId="07FD78E1" w14:textId="77777777" w:rsidR="003712C3" w:rsidRPr="007B7589" w:rsidRDefault="003712C3" w:rsidP="00757C59">
      <w:pPr>
        <w:pStyle w:val="ListParagraph"/>
        <w:numPr>
          <w:ilvl w:val="0"/>
          <w:numId w:val="22"/>
        </w:numPr>
        <w:ind w:left="1276"/>
        <w:rPr>
          <w:rFonts w:ascii="Verdana" w:hAnsi="Verdana"/>
        </w:rPr>
      </w:pPr>
      <w:r w:rsidRPr="007B7589">
        <w:rPr>
          <w:rFonts w:ascii="Verdana" w:hAnsi="Verdana"/>
        </w:rPr>
        <w:t xml:space="preserve">Consult, report </w:t>
      </w:r>
      <w:r w:rsidR="00027EB3" w:rsidRPr="007B7589">
        <w:rPr>
          <w:rFonts w:ascii="Verdana" w:hAnsi="Verdana"/>
        </w:rPr>
        <w:t xml:space="preserve">to </w:t>
      </w:r>
      <w:r w:rsidRPr="007B7589">
        <w:rPr>
          <w:rFonts w:ascii="Verdana" w:hAnsi="Verdana"/>
        </w:rPr>
        <w:t xml:space="preserve">and </w:t>
      </w:r>
      <w:r w:rsidR="00027EB3" w:rsidRPr="007B7589">
        <w:rPr>
          <w:rFonts w:ascii="Verdana" w:hAnsi="Verdana"/>
        </w:rPr>
        <w:t xml:space="preserve">take decisions on behalf of </w:t>
      </w:r>
      <w:r w:rsidRPr="007B7589">
        <w:rPr>
          <w:rFonts w:ascii="Verdana" w:hAnsi="Verdana"/>
        </w:rPr>
        <w:t xml:space="preserve">their organisation on all matters associated with </w:t>
      </w:r>
      <w:proofErr w:type="gramStart"/>
      <w:r w:rsidR="0079793B" w:rsidRPr="007B7589">
        <w:rPr>
          <w:rFonts w:ascii="Verdana" w:hAnsi="Verdana"/>
        </w:rPr>
        <w:t>SODA</w:t>
      </w:r>
      <w:r w:rsidR="00E05023" w:rsidRPr="007B7589">
        <w:rPr>
          <w:rFonts w:ascii="Verdana" w:hAnsi="Verdana"/>
        </w:rPr>
        <w:t>;</w:t>
      </w:r>
      <w:proofErr w:type="gramEnd"/>
    </w:p>
    <w:p w14:paraId="22130F5B" w14:textId="77777777" w:rsidR="00E05023" w:rsidRPr="007B7589" w:rsidRDefault="00E05023" w:rsidP="00757C59">
      <w:pPr>
        <w:pStyle w:val="ListParagraph"/>
        <w:numPr>
          <w:ilvl w:val="0"/>
          <w:numId w:val="22"/>
        </w:numPr>
        <w:ind w:left="1276"/>
        <w:rPr>
          <w:rFonts w:ascii="Verdana" w:hAnsi="Verdana"/>
        </w:rPr>
      </w:pPr>
      <w:r w:rsidRPr="007B7589">
        <w:rPr>
          <w:rFonts w:ascii="Verdana" w:hAnsi="Verdana"/>
        </w:rPr>
        <w:t xml:space="preserve">Commit staff resource from within their organisation to projects on the </w:t>
      </w:r>
      <w:r w:rsidR="0079793B" w:rsidRPr="007B7589">
        <w:rPr>
          <w:rFonts w:ascii="Verdana" w:hAnsi="Verdana"/>
        </w:rPr>
        <w:t>SODA</w:t>
      </w:r>
      <w:r w:rsidRPr="007B7589">
        <w:rPr>
          <w:rFonts w:ascii="Verdana" w:hAnsi="Verdana"/>
        </w:rPr>
        <w:t xml:space="preserve"> work </w:t>
      </w:r>
      <w:proofErr w:type="gramStart"/>
      <w:r w:rsidRPr="007B7589">
        <w:rPr>
          <w:rFonts w:ascii="Verdana" w:hAnsi="Verdana"/>
        </w:rPr>
        <w:t>programme;</w:t>
      </w:r>
      <w:proofErr w:type="gramEnd"/>
    </w:p>
    <w:p w14:paraId="5040D1B3" w14:textId="77777777" w:rsidR="002D360E" w:rsidRPr="007B7589" w:rsidRDefault="003712C3" w:rsidP="00757C59">
      <w:pPr>
        <w:pStyle w:val="ListParagraph"/>
        <w:numPr>
          <w:ilvl w:val="0"/>
          <w:numId w:val="22"/>
        </w:numPr>
        <w:ind w:left="1276"/>
        <w:rPr>
          <w:rFonts w:ascii="Verdana" w:hAnsi="Verdana"/>
        </w:rPr>
      </w:pPr>
      <w:r w:rsidRPr="007B7589">
        <w:rPr>
          <w:rFonts w:ascii="Verdana" w:hAnsi="Verdana"/>
        </w:rPr>
        <w:t>Provide prompt response to all communicat</w:t>
      </w:r>
      <w:r w:rsidR="00E05023" w:rsidRPr="007B7589">
        <w:rPr>
          <w:rFonts w:ascii="Verdana" w:hAnsi="Verdana"/>
        </w:rPr>
        <w:t>ions received from the other Partnership Executive Group</w:t>
      </w:r>
      <w:r w:rsidRPr="007B7589">
        <w:rPr>
          <w:rFonts w:ascii="Verdana" w:hAnsi="Verdana"/>
        </w:rPr>
        <w:t xml:space="preserve"> </w:t>
      </w:r>
      <w:proofErr w:type="gramStart"/>
      <w:r w:rsidRPr="007B7589">
        <w:rPr>
          <w:rFonts w:ascii="Verdana" w:hAnsi="Verdana"/>
        </w:rPr>
        <w:t>representatives;</w:t>
      </w:r>
      <w:proofErr w:type="gramEnd"/>
      <w:r w:rsidRPr="007B7589">
        <w:rPr>
          <w:rFonts w:ascii="Verdana" w:hAnsi="Verdana"/>
        </w:rPr>
        <w:t xml:space="preserve"> </w:t>
      </w:r>
    </w:p>
    <w:p w14:paraId="61B9B058" w14:textId="77777777" w:rsidR="003712C3" w:rsidRPr="007B7589" w:rsidRDefault="002D360E" w:rsidP="00757C59">
      <w:pPr>
        <w:pStyle w:val="ListParagraph"/>
        <w:numPr>
          <w:ilvl w:val="0"/>
          <w:numId w:val="22"/>
        </w:numPr>
        <w:ind w:left="1276"/>
        <w:rPr>
          <w:rFonts w:ascii="Verdana" w:hAnsi="Verdana"/>
        </w:rPr>
      </w:pPr>
      <w:r w:rsidRPr="007B7589">
        <w:rPr>
          <w:rFonts w:ascii="Verdana" w:hAnsi="Verdana"/>
        </w:rPr>
        <w:t xml:space="preserve">Communicate </w:t>
      </w:r>
      <w:r w:rsidR="0043352B" w:rsidRPr="007B7589">
        <w:rPr>
          <w:rFonts w:ascii="Verdana" w:hAnsi="Verdana"/>
        </w:rPr>
        <w:t xml:space="preserve">to the Chair </w:t>
      </w:r>
      <w:r w:rsidRPr="007B7589">
        <w:rPr>
          <w:rFonts w:ascii="Verdana" w:hAnsi="Verdana"/>
        </w:rPr>
        <w:t xml:space="preserve">in writing in advance of any change of Partnership Executive Group representation taking effect; and </w:t>
      </w:r>
    </w:p>
    <w:p w14:paraId="2BAF0486" w14:textId="3E65D55D" w:rsidR="003712C3" w:rsidRPr="007B7589" w:rsidRDefault="003712C3" w:rsidP="00757C59">
      <w:pPr>
        <w:pStyle w:val="ListParagraph"/>
        <w:numPr>
          <w:ilvl w:val="0"/>
          <w:numId w:val="22"/>
        </w:numPr>
        <w:ind w:left="1276"/>
        <w:rPr>
          <w:rFonts w:ascii="Verdana" w:hAnsi="Verdana"/>
        </w:rPr>
      </w:pPr>
      <w:r w:rsidRPr="007B7589">
        <w:rPr>
          <w:rFonts w:ascii="Verdana" w:hAnsi="Verdana"/>
        </w:rPr>
        <w:t>Notify the Parties immediately o</w:t>
      </w:r>
      <w:r w:rsidR="002C3DAC" w:rsidRPr="007B7589">
        <w:rPr>
          <w:rFonts w:ascii="Verdana" w:hAnsi="Verdana"/>
        </w:rPr>
        <w:t>f</w:t>
      </w:r>
      <w:r w:rsidRPr="007B7589">
        <w:rPr>
          <w:rFonts w:ascii="Verdana" w:hAnsi="Verdana"/>
        </w:rPr>
        <w:t xml:space="preserve"> any event that could lead to a temporary or final discontinuation, breach, or any other deviation of this agreement. </w:t>
      </w:r>
    </w:p>
    <w:p w14:paraId="744D5960" w14:textId="77777777" w:rsidR="003712C3" w:rsidRPr="007B7589" w:rsidRDefault="003712C3" w:rsidP="007B7589">
      <w:pPr>
        <w:spacing w:after="0" w:line="240" w:lineRule="auto"/>
        <w:ind w:left="709"/>
        <w:rPr>
          <w:rFonts w:ascii="Verdana" w:hAnsi="Verdana"/>
        </w:rPr>
      </w:pPr>
    </w:p>
    <w:p w14:paraId="566AA9C4" w14:textId="77777777" w:rsidR="003F05E5" w:rsidRPr="007B7589" w:rsidRDefault="003F05E5" w:rsidP="007B7589">
      <w:pPr>
        <w:pStyle w:val="ListParagraph"/>
        <w:ind w:left="709"/>
        <w:rPr>
          <w:rFonts w:ascii="Verdana" w:hAnsi="Verdana"/>
        </w:rPr>
      </w:pPr>
      <w:r w:rsidRPr="007B7589">
        <w:rPr>
          <w:rFonts w:ascii="Verdana" w:hAnsi="Verdana"/>
        </w:rPr>
        <w:t xml:space="preserve">The Partnership Executive Group will meet quarterly to consider work programme updates, financial reports, performance information and other information as required. Where decisions are made outside a meeting, information will be circulated to the Partnership Executive Group and a reasonable time given for consultation and response before a decision is taken by the Chair.  </w:t>
      </w:r>
    </w:p>
    <w:p w14:paraId="54FFA1A3" w14:textId="77777777" w:rsidR="003F05E5" w:rsidRPr="007B7589" w:rsidRDefault="003F05E5" w:rsidP="007B7589">
      <w:pPr>
        <w:pStyle w:val="ListParagraph"/>
        <w:ind w:left="709"/>
        <w:rPr>
          <w:rFonts w:ascii="Verdana" w:hAnsi="Verdana"/>
        </w:rPr>
      </w:pPr>
    </w:p>
    <w:p w14:paraId="6DE8D775" w14:textId="56EDF3E9" w:rsidR="002D360E" w:rsidRPr="007B7589" w:rsidRDefault="002D360E" w:rsidP="007B7589">
      <w:pPr>
        <w:pStyle w:val="ListParagraph"/>
        <w:ind w:left="709"/>
        <w:rPr>
          <w:rFonts w:ascii="Verdana" w:hAnsi="Verdana"/>
        </w:rPr>
      </w:pPr>
      <w:r w:rsidRPr="007B7589">
        <w:rPr>
          <w:rFonts w:ascii="Verdana" w:hAnsi="Verdana"/>
        </w:rPr>
        <w:t xml:space="preserve">The Partnership Executive Group </w:t>
      </w:r>
      <w:r w:rsidR="0079793B" w:rsidRPr="007B7589">
        <w:rPr>
          <w:rFonts w:ascii="Verdana" w:hAnsi="Verdana"/>
        </w:rPr>
        <w:t xml:space="preserve">meetings </w:t>
      </w:r>
      <w:r w:rsidRPr="007B7589">
        <w:rPr>
          <w:rFonts w:ascii="Verdana" w:hAnsi="Verdana"/>
        </w:rPr>
        <w:t xml:space="preserve">will be chaired by the </w:t>
      </w:r>
      <w:r w:rsidR="0043352B" w:rsidRPr="007B7589">
        <w:rPr>
          <w:rFonts w:ascii="Verdana" w:hAnsi="Verdana"/>
        </w:rPr>
        <w:t>Chief Executive</w:t>
      </w:r>
      <w:r w:rsidR="0079793B" w:rsidRPr="007B7589">
        <w:rPr>
          <w:rFonts w:ascii="Verdana" w:hAnsi="Verdana"/>
        </w:rPr>
        <w:t xml:space="preserve"> for West Suffolk</w:t>
      </w:r>
      <w:r w:rsidR="002C3DAC" w:rsidRPr="007B7589">
        <w:rPr>
          <w:rFonts w:ascii="Verdana" w:hAnsi="Verdana"/>
        </w:rPr>
        <w:t xml:space="preserve"> Council</w:t>
      </w:r>
      <w:r w:rsidR="0043352B" w:rsidRPr="007B7589">
        <w:rPr>
          <w:rFonts w:ascii="Verdana" w:hAnsi="Verdana"/>
        </w:rPr>
        <w:t xml:space="preserve">. </w:t>
      </w:r>
    </w:p>
    <w:p w14:paraId="189E9D44" w14:textId="77777777" w:rsidR="00FC29C8" w:rsidRPr="007B7589" w:rsidRDefault="00FC29C8" w:rsidP="007B7589">
      <w:pPr>
        <w:pStyle w:val="ListParagraph"/>
        <w:ind w:left="709"/>
        <w:rPr>
          <w:rFonts w:ascii="Verdana" w:hAnsi="Verdana"/>
        </w:rPr>
      </w:pPr>
    </w:p>
    <w:p w14:paraId="1803F3A0" w14:textId="00FBA6DA" w:rsidR="00FC29C8" w:rsidRPr="007B7589" w:rsidRDefault="00FC29C8" w:rsidP="007B7589">
      <w:pPr>
        <w:pStyle w:val="ListParagraph"/>
        <w:ind w:left="709"/>
        <w:rPr>
          <w:rFonts w:ascii="Verdana" w:hAnsi="Verdana"/>
        </w:rPr>
      </w:pPr>
      <w:r w:rsidRPr="007B7589">
        <w:rPr>
          <w:rFonts w:ascii="Verdana" w:hAnsi="Verdana"/>
        </w:rPr>
        <w:t xml:space="preserve">Dedicated </w:t>
      </w:r>
      <w:r w:rsidR="00175F9F" w:rsidRPr="007B7589">
        <w:rPr>
          <w:rFonts w:ascii="Verdana" w:hAnsi="Verdana"/>
        </w:rPr>
        <w:t>SODA</w:t>
      </w:r>
      <w:r w:rsidRPr="007B7589">
        <w:rPr>
          <w:rFonts w:ascii="Verdana" w:hAnsi="Verdana"/>
        </w:rPr>
        <w:t xml:space="preserve"> staff </w:t>
      </w:r>
      <w:r w:rsidR="003F05E5" w:rsidRPr="007B7589">
        <w:rPr>
          <w:rFonts w:ascii="Verdana" w:hAnsi="Verdana"/>
        </w:rPr>
        <w:t xml:space="preserve">may </w:t>
      </w:r>
      <w:r w:rsidRPr="007B7589">
        <w:rPr>
          <w:rFonts w:ascii="Verdana" w:hAnsi="Verdana"/>
        </w:rPr>
        <w:t xml:space="preserve">also be invited to attend Partnership Executive Group </w:t>
      </w:r>
      <w:r w:rsidR="003F3F4D" w:rsidRPr="007B7589">
        <w:rPr>
          <w:rFonts w:ascii="Verdana" w:hAnsi="Verdana"/>
        </w:rPr>
        <w:t>meetings but</w:t>
      </w:r>
      <w:r w:rsidRPr="007B7589">
        <w:rPr>
          <w:rFonts w:ascii="Verdana" w:hAnsi="Verdana"/>
        </w:rPr>
        <w:t xml:space="preserve"> may be excluded from</w:t>
      </w:r>
      <w:r w:rsidR="003F05E5" w:rsidRPr="007B7589">
        <w:rPr>
          <w:rFonts w:ascii="Verdana" w:hAnsi="Verdana"/>
        </w:rPr>
        <w:t xml:space="preserve"> any</w:t>
      </w:r>
      <w:r w:rsidRPr="007B7589">
        <w:rPr>
          <w:rFonts w:ascii="Verdana" w:hAnsi="Verdana"/>
        </w:rPr>
        <w:t xml:space="preserve"> discussion</w:t>
      </w:r>
      <w:r w:rsidR="003F05E5" w:rsidRPr="007B7589">
        <w:rPr>
          <w:rFonts w:ascii="Verdana" w:hAnsi="Verdana"/>
        </w:rPr>
        <w:t>s</w:t>
      </w:r>
      <w:r w:rsidRPr="007B7589">
        <w:rPr>
          <w:rFonts w:ascii="Verdana" w:hAnsi="Verdana"/>
        </w:rPr>
        <w:t xml:space="preserve"> of </w:t>
      </w:r>
      <w:r w:rsidR="003F05E5" w:rsidRPr="007B7589">
        <w:rPr>
          <w:rFonts w:ascii="Verdana" w:hAnsi="Verdana"/>
        </w:rPr>
        <w:t xml:space="preserve">a confidential nature to include </w:t>
      </w:r>
      <w:r w:rsidRPr="007B7589">
        <w:rPr>
          <w:rFonts w:ascii="Verdana" w:hAnsi="Verdana"/>
        </w:rPr>
        <w:t>staffing</w:t>
      </w:r>
      <w:r w:rsidR="003F05E5" w:rsidRPr="007B7589">
        <w:rPr>
          <w:rFonts w:ascii="Verdana" w:hAnsi="Verdana"/>
        </w:rPr>
        <w:t xml:space="preserve"> issues</w:t>
      </w:r>
      <w:r w:rsidRPr="007B7589">
        <w:rPr>
          <w:rFonts w:ascii="Verdana" w:hAnsi="Verdana"/>
        </w:rPr>
        <w:t xml:space="preserve">. </w:t>
      </w:r>
    </w:p>
    <w:p w14:paraId="6AA60442" w14:textId="77777777" w:rsidR="002A598D" w:rsidRPr="007B7589" w:rsidRDefault="002A598D" w:rsidP="007B7589">
      <w:pPr>
        <w:pStyle w:val="ListParagraph"/>
        <w:ind w:left="0"/>
        <w:rPr>
          <w:rFonts w:ascii="Verdana" w:hAnsi="Verdana"/>
        </w:rPr>
      </w:pPr>
    </w:p>
    <w:p w14:paraId="7DFE4E96" w14:textId="77777777" w:rsidR="00D053ED" w:rsidRPr="007B7589" w:rsidRDefault="00175F9F" w:rsidP="007B7589">
      <w:pPr>
        <w:spacing w:after="0" w:line="240" w:lineRule="auto"/>
        <w:rPr>
          <w:rFonts w:ascii="Verdana" w:hAnsi="Verdana"/>
          <w:u w:val="single"/>
        </w:rPr>
      </w:pPr>
      <w:r w:rsidRPr="007B7589">
        <w:rPr>
          <w:rFonts w:ascii="Verdana" w:hAnsi="Verdana"/>
        </w:rPr>
        <w:t>7.1.3</w:t>
      </w:r>
      <w:r w:rsidRPr="007B7589">
        <w:rPr>
          <w:rFonts w:ascii="Verdana" w:hAnsi="Verdana"/>
        </w:rPr>
        <w:tab/>
      </w:r>
      <w:r w:rsidR="00D053ED" w:rsidRPr="007B7589">
        <w:rPr>
          <w:rFonts w:ascii="Verdana" w:hAnsi="Verdana"/>
          <w:u w:val="single"/>
        </w:rPr>
        <w:t>Programme Management Group</w:t>
      </w:r>
    </w:p>
    <w:p w14:paraId="2019BEF0" w14:textId="77777777" w:rsidR="003F05E5" w:rsidRPr="007B7589" w:rsidRDefault="003F05E5" w:rsidP="007B7589">
      <w:pPr>
        <w:spacing w:after="0" w:line="240" w:lineRule="auto"/>
        <w:rPr>
          <w:rFonts w:ascii="Verdana" w:hAnsi="Verdana"/>
          <w:u w:val="single"/>
        </w:rPr>
      </w:pPr>
    </w:p>
    <w:p w14:paraId="16BECD24" w14:textId="77777777" w:rsidR="00D27082" w:rsidRPr="007B7589" w:rsidRDefault="003F05E5" w:rsidP="007B7589">
      <w:pPr>
        <w:pStyle w:val="ListParagraph"/>
        <w:ind w:left="709"/>
        <w:rPr>
          <w:rFonts w:ascii="Verdana" w:hAnsi="Verdana"/>
        </w:rPr>
      </w:pPr>
      <w:r w:rsidRPr="007B7589">
        <w:rPr>
          <w:rFonts w:ascii="Verdana" w:hAnsi="Verdana"/>
        </w:rPr>
        <w:t>The Programme Management Group, the members of wh</w:t>
      </w:r>
      <w:r w:rsidR="00175F9F" w:rsidRPr="007B7589">
        <w:rPr>
          <w:rFonts w:ascii="Verdana" w:hAnsi="Verdana"/>
        </w:rPr>
        <w:t>ich are set out in Appendix 3</w:t>
      </w:r>
      <w:r w:rsidRPr="007B7589">
        <w:rPr>
          <w:rFonts w:ascii="Verdana" w:hAnsi="Verdana"/>
        </w:rPr>
        <w:t xml:space="preserve"> to this agreement, </w:t>
      </w:r>
      <w:r w:rsidR="002A598D" w:rsidRPr="007B7589">
        <w:rPr>
          <w:rFonts w:ascii="Verdana" w:hAnsi="Verdana"/>
        </w:rPr>
        <w:t>will be chaired by the Head of Knowledge and Intelli</w:t>
      </w:r>
      <w:r w:rsidRPr="007B7589">
        <w:rPr>
          <w:rFonts w:ascii="Verdana" w:hAnsi="Verdana"/>
        </w:rPr>
        <w:t>gence, Suffolk County Council</w:t>
      </w:r>
      <w:r w:rsidR="007C464E" w:rsidRPr="007B7589">
        <w:rPr>
          <w:rFonts w:ascii="Verdana" w:hAnsi="Verdana"/>
        </w:rPr>
        <w:t xml:space="preserve"> and consist of </w:t>
      </w:r>
      <w:r w:rsidR="00D27082" w:rsidRPr="007B7589">
        <w:rPr>
          <w:rFonts w:ascii="Verdana" w:hAnsi="Verdana"/>
        </w:rPr>
        <w:t xml:space="preserve">working-level </w:t>
      </w:r>
      <w:r w:rsidR="007C464E" w:rsidRPr="007B7589">
        <w:rPr>
          <w:rFonts w:ascii="Verdana" w:hAnsi="Verdana"/>
        </w:rPr>
        <w:t xml:space="preserve">representatives from the Parties. </w:t>
      </w:r>
    </w:p>
    <w:p w14:paraId="30D08A49" w14:textId="77777777" w:rsidR="00174F44" w:rsidRPr="007B7589" w:rsidRDefault="00174F44" w:rsidP="007B7589">
      <w:pPr>
        <w:pStyle w:val="ListParagraph"/>
        <w:ind w:left="709"/>
        <w:rPr>
          <w:rFonts w:ascii="Verdana" w:hAnsi="Verdana"/>
        </w:rPr>
      </w:pPr>
    </w:p>
    <w:p w14:paraId="3B508BF9" w14:textId="1A3DF104" w:rsidR="00174F44" w:rsidRPr="007B7589" w:rsidRDefault="00174F44" w:rsidP="007B7589">
      <w:pPr>
        <w:pStyle w:val="ListParagraph"/>
        <w:ind w:left="709"/>
        <w:rPr>
          <w:rFonts w:ascii="Verdana" w:hAnsi="Verdana"/>
        </w:rPr>
      </w:pPr>
      <w:r w:rsidRPr="007B7589">
        <w:rPr>
          <w:rFonts w:ascii="Verdana" w:hAnsi="Verdana"/>
        </w:rPr>
        <w:t>The Programme Management Group is responsible for:</w:t>
      </w:r>
    </w:p>
    <w:p w14:paraId="1C169FB5" w14:textId="77777777" w:rsidR="00174F44" w:rsidRPr="007B7589" w:rsidRDefault="00174F44" w:rsidP="00757C59">
      <w:pPr>
        <w:pStyle w:val="ListParagraph"/>
        <w:numPr>
          <w:ilvl w:val="0"/>
          <w:numId w:val="23"/>
        </w:numPr>
        <w:ind w:left="1276"/>
        <w:rPr>
          <w:rFonts w:ascii="Verdana" w:hAnsi="Verdana"/>
        </w:rPr>
      </w:pPr>
      <w:r w:rsidRPr="007B7589">
        <w:rPr>
          <w:rFonts w:ascii="Verdana" w:hAnsi="Verdana"/>
        </w:rPr>
        <w:t xml:space="preserve">Supporting the delivery of the </w:t>
      </w:r>
      <w:r w:rsidR="003F05E5" w:rsidRPr="007B7589">
        <w:rPr>
          <w:rFonts w:ascii="Verdana" w:hAnsi="Verdana"/>
        </w:rPr>
        <w:t>SODA</w:t>
      </w:r>
      <w:r w:rsidRPr="007B7589">
        <w:rPr>
          <w:rFonts w:ascii="Verdana" w:hAnsi="Verdana"/>
        </w:rPr>
        <w:t xml:space="preserve"> work </w:t>
      </w:r>
      <w:proofErr w:type="gramStart"/>
      <w:r w:rsidRPr="007B7589">
        <w:rPr>
          <w:rFonts w:ascii="Verdana" w:hAnsi="Verdana"/>
        </w:rPr>
        <w:t>programme;</w:t>
      </w:r>
      <w:proofErr w:type="gramEnd"/>
    </w:p>
    <w:p w14:paraId="2AF9AAD6" w14:textId="77777777" w:rsidR="00174F44" w:rsidRPr="007B7589" w:rsidRDefault="00174F44" w:rsidP="00757C59">
      <w:pPr>
        <w:pStyle w:val="ListParagraph"/>
        <w:numPr>
          <w:ilvl w:val="0"/>
          <w:numId w:val="23"/>
        </w:numPr>
        <w:ind w:left="1276"/>
        <w:rPr>
          <w:rFonts w:ascii="Verdana" w:hAnsi="Verdana"/>
        </w:rPr>
      </w:pPr>
      <w:r w:rsidRPr="007B7589">
        <w:rPr>
          <w:rFonts w:ascii="Verdana" w:hAnsi="Verdana"/>
        </w:rPr>
        <w:t xml:space="preserve">Facilitating joined up working between the </w:t>
      </w:r>
      <w:proofErr w:type="gramStart"/>
      <w:r w:rsidRPr="007B7589">
        <w:rPr>
          <w:rFonts w:ascii="Verdana" w:hAnsi="Verdana"/>
        </w:rPr>
        <w:t>Parties;</w:t>
      </w:r>
      <w:proofErr w:type="gramEnd"/>
      <w:r w:rsidRPr="007B7589">
        <w:rPr>
          <w:rFonts w:ascii="Verdana" w:hAnsi="Verdana"/>
        </w:rPr>
        <w:t xml:space="preserve"> </w:t>
      </w:r>
    </w:p>
    <w:p w14:paraId="471BA38A" w14:textId="77777777" w:rsidR="00174F44" w:rsidRPr="007B7589" w:rsidRDefault="00174F44" w:rsidP="00757C59">
      <w:pPr>
        <w:pStyle w:val="ListParagraph"/>
        <w:numPr>
          <w:ilvl w:val="0"/>
          <w:numId w:val="23"/>
        </w:numPr>
        <w:ind w:left="1276"/>
        <w:rPr>
          <w:rFonts w:ascii="Verdana" w:hAnsi="Verdana"/>
        </w:rPr>
      </w:pPr>
      <w:r w:rsidRPr="007B7589">
        <w:rPr>
          <w:rFonts w:ascii="Verdana" w:hAnsi="Verdana"/>
        </w:rPr>
        <w:t xml:space="preserve">Horizon-scanning for potential new areas of work; and </w:t>
      </w:r>
    </w:p>
    <w:p w14:paraId="0A5DD022" w14:textId="77777777" w:rsidR="00174F44" w:rsidRPr="007B7589" w:rsidRDefault="00174F44" w:rsidP="00757C59">
      <w:pPr>
        <w:pStyle w:val="ListParagraph"/>
        <w:numPr>
          <w:ilvl w:val="0"/>
          <w:numId w:val="23"/>
        </w:numPr>
        <w:ind w:left="1276"/>
        <w:rPr>
          <w:rFonts w:ascii="Verdana" w:hAnsi="Verdana"/>
        </w:rPr>
      </w:pPr>
      <w:r w:rsidRPr="007B7589">
        <w:rPr>
          <w:rFonts w:ascii="Verdana" w:hAnsi="Verdana"/>
        </w:rPr>
        <w:t xml:space="preserve">Identifying ways to overcome barriers to collaborative working. </w:t>
      </w:r>
    </w:p>
    <w:p w14:paraId="4C066A83" w14:textId="77777777" w:rsidR="00E670EF" w:rsidRPr="007B7589" w:rsidRDefault="00E670EF" w:rsidP="007B7589">
      <w:pPr>
        <w:pStyle w:val="ListParagraph"/>
        <w:ind w:left="709"/>
        <w:rPr>
          <w:rFonts w:ascii="Verdana" w:hAnsi="Verdana"/>
        </w:rPr>
      </w:pPr>
    </w:p>
    <w:p w14:paraId="2D310C57" w14:textId="77777777" w:rsidR="005D724F" w:rsidRPr="007B7589" w:rsidRDefault="00D27082" w:rsidP="007B7589">
      <w:pPr>
        <w:pStyle w:val="ListParagraph"/>
        <w:ind w:left="709"/>
        <w:rPr>
          <w:rFonts w:ascii="Verdana" w:hAnsi="Verdana"/>
        </w:rPr>
      </w:pPr>
      <w:r w:rsidRPr="007B7589">
        <w:rPr>
          <w:rFonts w:ascii="Verdana" w:hAnsi="Verdana"/>
        </w:rPr>
        <w:t>The Programme Management Group will meet quarterly</w:t>
      </w:r>
      <w:r w:rsidR="00027EB3" w:rsidRPr="007B7589">
        <w:rPr>
          <w:rFonts w:ascii="Verdana" w:hAnsi="Verdana"/>
        </w:rPr>
        <w:t>, in advance of Partnership Executive Group meetings</w:t>
      </w:r>
      <w:r w:rsidRPr="007B7589">
        <w:rPr>
          <w:rFonts w:ascii="Verdana" w:hAnsi="Verdana"/>
        </w:rPr>
        <w:t>. Whe</w:t>
      </w:r>
      <w:r w:rsidR="003F05E5" w:rsidRPr="007B7589">
        <w:rPr>
          <w:rFonts w:ascii="Verdana" w:hAnsi="Verdana"/>
        </w:rPr>
        <w:t xml:space="preserve">re decisions are made outside a Partnership Executive Group </w:t>
      </w:r>
      <w:r w:rsidRPr="007B7589">
        <w:rPr>
          <w:rFonts w:ascii="Verdana" w:hAnsi="Verdana"/>
        </w:rPr>
        <w:t xml:space="preserve">meeting, information will be circulated to the Programme Management Group and a reasonable time given for consultation and response. </w:t>
      </w:r>
    </w:p>
    <w:p w14:paraId="4DB33CE5" w14:textId="77777777" w:rsidR="00D27082" w:rsidRPr="007B7589" w:rsidRDefault="00D27082" w:rsidP="007B7589">
      <w:pPr>
        <w:pStyle w:val="ListParagraph"/>
        <w:ind w:left="709"/>
        <w:rPr>
          <w:rFonts w:ascii="Verdana" w:hAnsi="Verdana"/>
        </w:rPr>
      </w:pPr>
    </w:p>
    <w:p w14:paraId="364454C3" w14:textId="30684F5C" w:rsidR="00A20220" w:rsidRDefault="002A598D" w:rsidP="007B7589">
      <w:pPr>
        <w:pStyle w:val="ListParagraph"/>
        <w:ind w:left="709"/>
        <w:rPr>
          <w:rFonts w:ascii="Verdana" w:hAnsi="Verdana"/>
        </w:rPr>
      </w:pPr>
      <w:r w:rsidRPr="007B7589">
        <w:rPr>
          <w:rFonts w:ascii="Verdana" w:hAnsi="Verdana"/>
        </w:rPr>
        <w:t xml:space="preserve">The </w:t>
      </w:r>
      <w:r w:rsidR="003F05E5" w:rsidRPr="007B7589">
        <w:rPr>
          <w:rFonts w:ascii="Verdana" w:hAnsi="Verdana"/>
        </w:rPr>
        <w:t>SODA</w:t>
      </w:r>
      <w:r w:rsidRPr="007B7589">
        <w:rPr>
          <w:rFonts w:ascii="Verdana" w:hAnsi="Verdana"/>
        </w:rPr>
        <w:t xml:space="preserve"> Manager (Analytical Lead) will be responsible for arranging meetings, taking minutes, and recording and monitoring agreed actions. </w:t>
      </w:r>
    </w:p>
    <w:p w14:paraId="2CB95AE8" w14:textId="77777777" w:rsidR="007B7589" w:rsidRPr="007B7589" w:rsidRDefault="007B7589" w:rsidP="007B7589">
      <w:pPr>
        <w:pStyle w:val="ListParagraph"/>
        <w:ind w:left="709"/>
        <w:rPr>
          <w:rFonts w:ascii="Verdana" w:hAnsi="Verdana"/>
          <w:b/>
        </w:rPr>
      </w:pPr>
    </w:p>
    <w:p w14:paraId="728E99D4" w14:textId="77777777" w:rsidR="00A20220" w:rsidRPr="007B7589" w:rsidRDefault="00A20220" w:rsidP="007B7589">
      <w:pPr>
        <w:pStyle w:val="ListParagraph"/>
        <w:ind w:left="0"/>
        <w:rPr>
          <w:rFonts w:ascii="Verdana" w:hAnsi="Verdana"/>
          <w:b/>
        </w:rPr>
      </w:pPr>
    </w:p>
    <w:p w14:paraId="1711E203" w14:textId="77777777" w:rsidR="00473390" w:rsidRPr="007B7589" w:rsidRDefault="00175F9F" w:rsidP="007B7589">
      <w:pPr>
        <w:pStyle w:val="ListParagraph"/>
        <w:ind w:left="0"/>
        <w:rPr>
          <w:rFonts w:ascii="Verdana" w:hAnsi="Verdana"/>
          <w:b/>
        </w:rPr>
      </w:pPr>
      <w:r w:rsidRPr="007B7589">
        <w:rPr>
          <w:rFonts w:ascii="Verdana" w:hAnsi="Verdana"/>
          <w:b/>
        </w:rPr>
        <w:t>8</w:t>
      </w:r>
      <w:r w:rsidRPr="007B7589">
        <w:rPr>
          <w:rFonts w:ascii="Verdana" w:hAnsi="Verdana"/>
          <w:b/>
        </w:rPr>
        <w:tab/>
      </w:r>
      <w:r w:rsidR="003F05E5" w:rsidRPr="007B7589">
        <w:rPr>
          <w:rFonts w:ascii="Verdana" w:hAnsi="Verdana"/>
          <w:b/>
        </w:rPr>
        <w:t>SODA Staffing R</w:t>
      </w:r>
      <w:r w:rsidR="00473390" w:rsidRPr="007B7589">
        <w:rPr>
          <w:rFonts w:ascii="Verdana" w:hAnsi="Verdana"/>
          <w:b/>
        </w:rPr>
        <w:t>esources</w:t>
      </w:r>
    </w:p>
    <w:p w14:paraId="24183E18" w14:textId="77777777" w:rsidR="003F05E5" w:rsidRPr="007B7589" w:rsidRDefault="003F05E5" w:rsidP="007B7589">
      <w:pPr>
        <w:pStyle w:val="ListParagraph"/>
        <w:ind w:left="0"/>
        <w:rPr>
          <w:rFonts w:ascii="Verdana" w:hAnsi="Verdana"/>
          <w:b/>
        </w:rPr>
      </w:pPr>
    </w:p>
    <w:p w14:paraId="5EA5A554" w14:textId="5553E671" w:rsidR="002A598D" w:rsidRPr="007B7589" w:rsidRDefault="00175F9F" w:rsidP="007B7589">
      <w:pPr>
        <w:pStyle w:val="ListParagraph"/>
        <w:ind w:left="0"/>
        <w:rPr>
          <w:rFonts w:ascii="Verdana" w:hAnsi="Verdana"/>
        </w:rPr>
      </w:pPr>
      <w:r w:rsidRPr="007B7589">
        <w:rPr>
          <w:rFonts w:ascii="Verdana" w:hAnsi="Verdana"/>
        </w:rPr>
        <w:t>8.1</w:t>
      </w:r>
      <w:r w:rsidRPr="007B7589">
        <w:rPr>
          <w:rFonts w:ascii="Verdana" w:hAnsi="Verdana"/>
        </w:rPr>
        <w:tab/>
      </w:r>
      <w:r w:rsidR="002A598D" w:rsidRPr="007B7589">
        <w:rPr>
          <w:rFonts w:ascii="Verdana" w:hAnsi="Verdana"/>
        </w:rPr>
        <w:t xml:space="preserve">The dedicated staff of </w:t>
      </w:r>
      <w:r w:rsidR="003F05E5" w:rsidRPr="007B7589">
        <w:rPr>
          <w:rFonts w:ascii="Verdana" w:hAnsi="Verdana"/>
        </w:rPr>
        <w:t>SODA</w:t>
      </w:r>
      <w:r w:rsidR="002A598D" w:rsidRPr="007B7589">
        <w:rPr>
          <w:rFonts w:ascii="Verdana" w:hAnsi="Verdana"/>
        </w:rPr>
        <w:t xml:space="preserve"> will consist of:</w:t>
      </w:r>
    </w:p>
    <w:p w14:paraId="13C46FBE" w14:textId="28645A8A" w:rsidR="002A598D" w:rsidRPr="007B7589" w:rsidRDefault="00F42ACA" w:rsidP="00757C59">
      <w:pPr>
        <w:pStyle w:val="ListParagraph"/>
        <w:numPr>
          <w:ilvl w:val="0"/>
          <w:numId w:val="24"/>
        </w:numPr>
        <w:ind w:left="1276"/>
        <w:rPr>
          <w:rFonts w:ascii="Verdana" w:hAnsi="Verdana"/>
        </w:rPr>
      </w:pPr>
      <w:r w:rsidRPr="007B7589">
        <w:rPr>
          <w:rFonts w:ascii="Verdana" w:hAnsi="Verdana"/>
        </w:rPr>
        <w:t>Manager</w:t>
      </w:r>
    </w:p>
    <w:p w14:paraId="71FF98E6" w14:textId="74B2DD1D" w:rsidR="002A598D" w:rsidRPr="007B7589" w:rsidRDefault="002A598D" w:rsidP="00757C59">
      <w:pPr>
        <w:pStyle w:val="ListParagraph"/>
        <w:numPr>
          <w:ilvl w:val="0"/>
          <w:numId w:val="24"/>
        </w:numPr>
        <w:ind w:left="1276"/>
        <w:rPr>
          <w:rFonts w:ascii="Verdana" w:hAnsi="Verdana"/>
        </w:rPr>
      </w:pPr>
      <w:r w:rsidRPr="007B7589">
        <w:rPr>
          <w:rFonts w:ascii="Verdana" w:hAnsi="Verdana"/>
        </w:rPr>
        <w:t xml:space="preserve">Information Governance </w:t>
      </w:r>
      <w:r w:rsidR="00757C59">
        <w:rPr>
          <w:rFonts w:ascii="Verdana" w:hAnsi="Verdana"/>
        </w:rPr>
        <w:t xml:space="preserve">&amp; Cyber Security </w:t>
      </w:r>
      <w:r w:rsidRPr="007B7589">
        <w:rPr>
          <w:rFonts w:ascii="Verdana" w:hAnsi="Verdana"/>
        </w:rPr>
        <w:t>Lead</w:t>
      </w:r>
    </w:p>
    <w:p w14:paraId="4E8F0281" w14:textId="17AED1F6" w:rsidR="007433D8" w:rsidRPr="007B7589" w:rsidRDefault="007433D8" w:rsidP="00757C59">
      <w:pPr>
        <w:pStyle w:val="ListParagraph"/>
        <w:numPr>
          <w:ilvl w:val="0"/>
          <w:numId w:val="24"/>
        </w:numPr>
        <w:ind w:left="1276"/>
        <w:rPr>
          <w:rFonts w:ascii="Verdana" w:hAnsi="Verdana"/>
        </w:rPr>
      </w:pPr>
      <w:r w:rsidRPr="007B7589">
        <w:rPr>
          <w:rFonts w:ascii="Verdana" w:hAnsi="Verdana"/>
        </w:rPr>
        <w:t>Analyst</w:t>
      </w:r>
      <w:r w:rsidR="00757C59">
        <w:rPr>
          <w:rFonts w:ascii="Verdana" w:hAnsi="Verdana"/>
        </w:rPr>
        <w:t xml:space="preserve"> &amp; Researcher</w:t>
      </w:r>
    </w:p>
    <w:p w14:paraId="75999754" w14:textId="77777777" w:rsidR="00027EB3" w:rsidRPr="007B7589" w:rsidRDefault="00027EB3" w:rsidP="007B7589">
      <w:pPr>
        <w:pStyle w:val="ListParagraph"/>
        <w:rPr>
          <w:rFonts w:ascii="Verdana" w:hAnsi="Verdana"/>
        </w:rPr>
      </w:pPr>
    </w:p>
    <w:p w14:paraId="637E620C" w14:textId="0BC2E662" w:rsidR="002A598D" w:rsidRPr="007B7589" w:rsidRDefault="00175F9F" w:rsidP="007B7589">
      <w:pPr>
        <w:spacing w:after="0" w:line="240" w:lineRule="auto"/>
        <w:ind w:left="709" w:hanging="709"/>
        <w:rPr>
          <w:rFonts w:ascii="Verdana" w:hAnsi="Verdana"/>
        </w:rPr>
      </w:pPr>
      <w:r w:rsidRPr="007B7589">
        <w:rPr>
          <w:rFonts w:ascii="Verdana" w:hAnsi="Verdana"/>
        </w:rPr>
        <w:t>8.2</w:t>
      </w:r>
      <w:r w:rsidRPr="007B7589">
        <w:rPr>
          <w:rFonts w:ascii="Verdana" w:hAnsi="Verdana"/>
        </w:rPr>
        <w:tab/>
      </w:r>
      <w:r w:rsidRPr="007B7589">
        <w:rPr>
          <w:rFonts w:ascii="Verdana" w:hAnsi="Verdana"/>
        </w:rPr>
        <w:tab/>
      </w:r>
      <w:r w:rsidR="003F05E5" w:rsidRPr="007B7589">
        <w:rPr>
          <w:rFonts w:ascii="Verdana" w:hAnsi="Verdana"/>
        </w:rPr>
        <w:t>SODA staff</w:t>
      </w:r>
      <w:r w:rsidR="002A598D" w:rsidRPr="007B7589">
        <w:rPr>
          <w:rFonts w:ascii="Verdana" w:hAnsi="Verdana"/>
        </w:rPr>
        <w:t xml:space="preserve"> will be </w:t>
      </w:r>
      <w:r w:rsidR="00D96FAB" w:rsidRPr="007B7589">
        <w:rPr>
          <w:rFonts w:ascii="Verdana" w:hAnsi="Verdana"/>
        </w:rPr>
        <w:t xml:space="preserve">employed </w:t>
      </w:r>
      <w:r w:rsidR="002A598D" w:rsidRPr="007B7589">
        <w:rPr>
          <w:rFonts w:ascii="Verdana" w:hAnsi="Verdana"/>
        </w:rPr>
        <w:t>by Suffolk County Council.</w:t>
      </w:r>
    </w:p>
    <w:p w14:paraId="028451E3" w14:textId="77777777" w:rsidR="003F05E5" w:rsidRPr="007B7589" w:rsidRDefault="003F05E5" w:rsidP="007B7589">
      <w:pPr>
        <w:pStyle w:val="ListParagraph"/>
        <w:ind w:left="0"/>
        <w:rPr>
          <w:rFonts w:ascii="Verdana" w:hAnsi="Verdana"/>
        </w:rPr>
      </w:pPr>
    </w:p>
    <w:p w14:paraId="294617AE" w14:textId="5C6FBFC8" w:rsidR="0076383D" w:rsidRPr="007B7589" w:rsidRDefault="00175F9F" w:rsidP="007B7589">
      <w:pPr>
        <w:pStyle w:val="ListParagraph"/>
        <w:ind w:left="709" w:hanging="709"/>
        <w:rPr>
          <w:rFonts w:ascii="Verdana" w:hAnsi="Verdana"/>
        </w:rPr>
      </w:pPr>
      <w:r w:rsidRPr="007B7589">
        <w:rPr>
          <w:rFonts w:ascii="Verdana" w:hAnsi="Verdana"/>
        </w:rPr>
        <w:t>8.</w:t>
      </w:r>
      <w:r w:rsidR="00D96FAB" w:rsidRPr="007B7589">
        <w:rPr>
          <w:rFonts w:ascii="Verdana" w:hAnsi="Verdana"/>
        </w:rPr>
        <w:t>3</w:t>
      </w:r>
      <w:r w:rsidRPr="007B7589">
        <w:rPr>
          <w:rFonts w:ascii="Verdana" w:hAnsi="Verdana"/>
        </w:rPr>
        <w:tab/>
      </w:r>
      <w:r w:rsidR="00DB3E1B" w:rsidRPr="007B7589">
        <w:rPr>
          <w:rFonts w:ascii="Verdana" w:hAnsi="Verdana"/>
        </w:rPr>
        <w:t xml:space="preserve">All costs relating to </w:t>
      </w:r>
      <w:r w:rsidR="003F05E5" w:rsidRPr="007B7589">
        <w:rPr>
          <w:rFonts w:ascii="Verdana" w:hAnsi="Verdana"/>
        </w:rPr>
        <w:t xml:space="preserve">the employment of the dedicated SODA staff, to include </w:t>
      </w:r>
      <w:r w:rsidR="00DB3E1B" w:rsidRPr="007B7589">
        <w:rPr>
          <w:rFonts w:ascii="Verdana" w:hAnsi="Verdana"/>
        </w:rPr>
        <w:t>pay, pensions, national insurance,</w:t>
      </w:r>
      <w:r w:rsidR="00027EB3" w:rsidRPr="007B7589">
        <w:rPr>
          <w:rFonts w:ascii="Verdana" w:hAnsi="Verdana"/>
        </w:rPr>
        <w:t xml:space="preserve"> redundancy,</w:t>
      </w:r>
      <w:r w:rsidR="00DB3E1B" w:rsidRPr="007B7589">
        <w:rPr>
          <w:rFonts w:ascii="Verdana" w:hAnsi="Verdana"/>
        </w:rPr>
        <w:t xml:space="preserve"> travel, expenses, training and other miscellaneous</w:t>
      </w:r>
      <w:r w:rsidR="003F05E5" w:rsidRPr="007B7589">
        <w:rPr>
          <w:rFonts w:ascii="Verdana" w:hAnsi="Verdana"/>
        </w:rPr>
        <w:t xml:space="preserve"> costs will be met from the Fund</w:t>
      </w:r>
      <w:r w:rsidR="00DB3E1B" w:rsidRPr="007B7589">
        <w:rPr>
          <w:rFonts w:ascii="Verdana" w:hAnsi="Verdana"/>
        </w:rPr>
        <w:t xml:space="preserve"> through a process of invoicing and recharging.  </w:t>
      </w:r>
    </w:p>
    <w:p w14:paraId="1D98C88C" w14:textId="77777777" w:rsidR="00D96FAB" w:rsidRPr="007B7589" w:rsidRDefault="00D96FAB" w:rsidP="007B7589">
      <w:pPr>
        <w:spacing w:after="0" w:line="240" w:lineRule="auto"/>
        <w:ind w:left="709" w:hanging="709"/>
        <w:rPr>
          <w:rFonts w:ascii="Verdana" w:hAnsi="Verdana"/>
        </w:rPr>
      </w:pPr>
    </w:p>
    <w:p w14:paraId="08743FED" w14:textId="58C4F114" w:rsidR="00D96FAB" w:rsidRPr="007B7589" w:rsidRDefault="00D96FAB" w:rsidP="007B7589">
      <w:pPr>
        <w:spacing w:after="0" w:line="240" w:lineRule="auto"/>
        <w:ind w:left="709" w:hanging="709"/>
        <w:rPr>
          <w:rFonts w:ascii="Verdana" w:hAnsi="Verdana"/>
        </w:rPr>
      </w:pPr>
      <w:r w:rsidRPr="007B7589">
        <w:rPr>
          <w:rFonts w:ascii="Verdana" w:hAnsi="Verdana"/>
        </w:rPr>
        <w:t xml:space="preserve">8.4    In addition, the Suffolk Office of Data and Analytics will draw on specialist Information Technology resource. </w:t>
      </w:r>
    </w:p>
    <w:p w14:paraId="2423B219" w14:textId="77777777" w:rsidR="00D96FAB" w:rsidRPr="007B7589" w:rsidRDefault="00D96FAB" w:rsidP="007B7589">
      <w:pPr>
        <w:pStyle w:val="ListParagraph"/>
        <w:ind w:left="709" w:hanging="709"/>
        <w:rPr>
          <w:rFonts w:ascii="Verdana" w:hAnsi="Verdana"/>
        </w:rPr>
      </w:pPr>
    </w:p>
    <w:p w14:paraId="01073A1F" w14:textId="77777777" w:rsidR="00DB3E1B" w:rsidRPr="007B7589" w:rsidRDefault="00DB3E1B" w:rsidP="007B7589">
      <w:pPr>
        <w:pStyle w:val="ListParagraph"/>
        <w:ind w:left="0"/>
        <w:rPr>
          <w:rFonts w:ascii="Verdana" w:hAnsi="Verdana"/>
        </w:rPr>
      </w:pPr>
    </w:p>
    <w:p w14:paraId="0D4D5B75" w14:textId="77777777" w:rsidR="00D053ED" w:rsidRPr="007B7589" w:rsidRDefault="00175F9F" w:rsidP="007B7589">
      <w:pPr>
        <w:pStyle w:val="ListParagraph"/>
        <w:ind w:left="567" w:hanging="567"/>
        <w:rPr>
          <w:rFonts w:ascii="Verdana" w:hAnsi="Verdana"/>
          <w:u w:val="single"/>
        </w:rPr>
      </w:pPr>
      <w:r w:rsidRPr="007B7589">
        <w:rPr>
          <w:rFonts w:ascii="Verdana" w:hAnsi="Verdana"/>
        </w:rPr>
        <w:t>8.5</w:t>
      </w:r>
      <w:r w:rsidRPr="007B7589">
        <w:rPr>
          <w:rFonts w:ascii="Verdana" w:hAnsi="Verdana"/>
        </w:rPr>
        <w:tab/>
      </w:r>
      <w:r w:rsidRPr="007B7589">
        <w:rPr>
          <w:rFonts w:ascii="Verdana" w:hAnsi="Verdana"/>
        </w:rPr>
        <w:tab/>
      </w:r>
      <w:r w:rsidR="0076383D" w:rsidRPr="007B7589">
        <w:rPr>
          <w:rFonts w:ascii="Verdana" w:hAnsi="Verdana"/>
          <w:u w:val="single"/>
        </w:rPr>
        <w:t>Virtual Analysts Team</w:t>
      </w:r>
      <w:r w:rsidR="002C765C" w:rsidRPr="007B7589">
        <w:rPr>
          <w:rFonts w:ascii="Verdana" w:hAnsi="Verdana"/>
          <w:u w:val="single"/>
        </w:rPr>
        <w:t xml:space="preserve"> and other Suffolk system staff dealing with data</w:t>
      </w:r>
    </w:p>
    <w:p w14:paraId="6BBA40B7" w14:textId="77777777" w:rsidR="003F05E5" w:rsidRPr="007B7589" w:rsidRDefault="003F05E5" w:rsidP="007B7589">
      <w:pPr>
        <w:pStyle w:val="ListParagraph"/>
        <w:ind w:left="0"/>
        <w:rPr>
          <w:rFonts w:ascii="Verdana" w:hAnsi="Verdana"/>
          <w:u w:val="single"/>
        </w:rPr>
      </w:pPr>
    </w:p>
    <w:p w14:paraId="63518E13" w14:textId="1D3AF0DF" w:rsidR="00D053ED" w:rsidRPr="007B7589" w:rsidRDefault="00175F9F" w:rsidP="007B7589">
      <w:pPr>
        <w:pStyle w:val="ListParagraph"/>
        <w:ind w:left="709" w:hanging="709"/>
        <w:rPr>
          <w:rFonts w:ascii="Verdana" w:hAnsi="Verdana"/>
        </w:rPr>
      </w:pPr>
      <w:r w:rsidRPr="007B7589">
        <w:rPr>
          <w:rFonts w:ascii="Verdana" w:hAnsi="Verdana"/>
        </w:rPr>
        <w:t>8.5.1</w:t>
      </w:r>
      <w:r w:rsidRPr="007B7589">
        <w:rPr>
          <w:rFonts w:ascii="Verdana" w:hAnsi="Verdana"/>
        </w:rPr>
        <w:tab/>
      </w:r>
      <w:r w:rsidR="00F77028" w:rsidRPr="007B7589">
        <w:rPr>
          <w:rFonts w:ascii="Verdana" w:hAnsi="Verdana"/>
        </w:rPr>
        <w:t xml:space="preserve">The work programme of </w:t>
      </w:r>
      <w:r w:rsidR="007C1B29" w:rsidRPr="007B7589">
        <w:rPr>
          <w:rFonts w:ascii="Verdana" w:hAnsi="Verdana"/>
        </w:rPr>
        <w:t>SODA</w:t>
      </w:r>
      <w:r w:rsidR="00F77028" w:rsidRPr="007B7589">
        <w:rPr>
          <w:rFonts w:ascii="Verdana" w:hAnsi="Verdana"/>
        </w:rPr>
        <w:t xml:space="preserve"> will be co-ordinated by dedicated </w:t>
      </w:r>
      <w:r w:rsidR="007C1B29" w:rsidRPr="007B7589">
        <w:rPr>
          <w:rFonts w:ascii="Verdana" w:hAnsi="Verdana"/>
        </w:rPr>
        <w:t xml:space="preserve">SODA </w:t>
      </w:r>
      <w:r w:rsidR="003F3F4D" w:rsidRPr="007B7589">
        <w:rPr>
          <w:rFonts w:ascii="Verdana" w:hAnsi="Verdana"/>
        </w:rPr>
        <w:t>staff and</w:t>
      </w:r>
      <w:r w:rsidR="00F77028" w:rsidRPr="007B7589">
        <w:rPr>
          <w:rFonts w:ascii="Verdana" w:hAnsi="Verdana"/>
        </w:rPr>
        <w:t xml:space="preserve"> delivered through the work of a network of analysts across the Suffolk system</w:t>
      </w:r>
      <w:r w:rsidR="00A55C32" w:rsidRPr="007B7589">
        <w:rPr>
          <w:rFonts w:ascii="Verdana" w:hAnsi="Verdana"/>
        </w:rPr>
        <w:t>, supported by service-specific staff responsible for datasets</w:t>
      </w:r>
      <w:r w:rsidR="00F77028" w:rsidRPr="007B7589">
        <w:rPr>
          <w:rFonts w:ascii="Verdana" w:hAnsi="Verdana"/>
        </w:rPr>
        <w:t>.</w:t>
      </w:r>
    </w:p>
    <w:p w14:paraId="4AC44C30" w14:textId="77777777" w:rsidR="00F77028" w:rsidRPr="007B7589" w:rsidRDefault="00F77028" w:rsidP="007B7589">
      <w:pPr>
        <w:pStyle w:val="ListParagraph"/>
        <w:ind w:left="0"/>
        <w:rPr>
          <w:rFonts w:ascii="Verdana" w:hAnsi="Verdana"/>
        </w:rPr>
      </w:pPr>
    </w:p>
    <w:p w14:paraId="67ABACBF" w14:textId="5FE44F5C" w:rsidR="00724708" w:rsidRPr="007B7589" w:rsidRDefault="00175F9F" w:rsidP="007B7589">
      <w:pPr>
        <w:pStyle w:val="ListParagraph"/>
        <w:ind w:left="709" w:hanging="709"/>
        <w:rPr>
          <w:rFonts w:ascii="Verdana" w:hAnsi="Verdana"/>
        </w:rPr>
      </w:pPr>
      <w:r w:rsidRPr="007B7589">
        <w:rPr>
          <w:rFonts w:ascii="Verdana" w:hAnsi="Verdana"/>
        </w:rPr>
        <w:t>8.5.2</w:t>
      </w:r>
      <w:r w:rsidRPr="007B7589">
        <w:rPr>
          <w:rFonts w:ascii="Verdana" w:hAnsi="Verdana"/>
        </w:rPr>
        <w:tab/>
      </w:r>
      <w:r w:rsidR="00F77028" w:rsidRPr="007B7589">
        <w:rPr>
          <w:rFonts w:ascii="Verdana" w:hAnsi="Verdana"/>
        </w:rPr>
        <w:t xml:space="preserve">This network of analysts will continue to be managed by their employing </w:t>
      </w:r>
      <w:r w:rsidR="003F3F4D" w:rsidRPr="007B7589">
        <w:rPr>
          <w:rFonts w:ascii="Verdana" w:hAnsi="Verdana"/>
        </w:rPr>
        <w:t>organisation but</w:t>
      </w:r>
      <w:r w:rsidR="00F77028" w:rsidRPr="007B7589">
        <w:rPr>
          <w:rFonts w:ascii="Verdana" w:hAnsi="Verdana"/>
        </w:rPr>
        <w:t xml:space="preserve"> will work on projects </w:t>
      </w:r>
      <w:r w:rsidR="007C1B29" w:rsidRPr="007B7589">
        <w:rPr>
          <w:rFonts w:ascii="Verdana" w:hAnsi="Verdana"/>
        </w:rPr>
        <w:t>for SODA</w:t>
      </w:r>
      <w:r w:rsidR="00F77028" w:rsidRPr="007B7589">
        <w:rPr>
          <w:rFonts w:ascii="Verdana" w:hAnsi="Verdana"/>
        </w:rPr>
        <w:t xml:space="preserve"> agreed by the Partnership Executive </w:t>
      </w:r>
      <w:r w:rsidR="007433D8" w:rsidRPr="007B7589">
        <w:rPr>
          <w:rFonts w:ascii="Verdana" w:hAnsi="Verdana"/>
        </w:rPr>
        <w:t>Group and</w:t>
      </w:r>
      <w:r w:rsidR="00F77028" w:rsidRPr="007B7589">
        <w:rPr>
          <w:rFonts w:ascii="Verdana" w:hAnsi="Verdana"/>
        </w:rPr>
        <w:t xml:space="preserve"> overseen by the Programme Manageme</w:t>
      </w:r>
      <w:r w:rsidR="00724708" w:rsidRPr="007B7589">
        <w:rPr>
          <w:rFonts w:ascii="Verdana" w:hAnsi="Verdana"/>
        </w:rPr>
        <w:t xml:space="preserve">nt Group. </w:t>
      </w:r>
    </w:p>
    <w:p w14:paraId="400EF706" w14:textId="77777777" w:rsidR="00724708" w:rsidRPr="007B7589" w:rsidRDefault="00724708" w:rsidP="007B7589">
      <w:pPr>
        <w:pStyle w:val="ListParagraph"/>
        <w:rPr>
          <w:rFonts w:ascii="Verdana" w:hAnsi="Verdana"/>
        </w:rPr>
      </w:pPr>
    </w:p>
    <w:p w14:paraId="192780A4" w14:textId="77777777" w:rsidR="00F77028" w:rsidRPr="007B7589" w:rsidRDefault="00175F9F" w:rsidP="007B7589">
      <w:pPr>
        <w:pStyle w:val="ListParagraph"/>
        <w:ind w:left="709" w:hanging="709"/>
        <w:rPr>
          <w:rFonts w:ascii="Verdana" w:hAnsi="Verdana"/>
        </w:rPr>
      </w:pPr>
      <w:r w:rsidRPr="007B7589">
        <w:rPr>
          <w:rFonts w:ascii="Verdana" w:hAnsi="Verdana"/>
        </w:rPr>
        <w:lastRenderedPageBreak/>
        <w:t>8.5.3</w:t>
      </w:r>
      <w:r w:rsidRPr="007B7589">
        <w:rPr>
          <w:rFonts w:ascii="Verdana" w:hAnsi="Verdana"/>
        </w:rPr>
        <w:tab/>
      </w:r>
      <w:r w:rsidR="00724708" w:rsidRPr="007B7589">
        <w:rPr>
          <w:rFonts w:ascii="Verdana" w:hAnsi="Verdana"/>
        </w:rPr>
        <w:t>Where analysts</w:t>
      </w:r>
      <w:r w:rsidR="001C47E0" w:rsidRPr="007B7589">
        <w:rPr>
          <w:rFonts w:ascii="Verdana" w:hAnsi="Verdana"/>
        </w:rPr>
        <w:t xml:space="preserve"> or other staff members</w:t>
      </w:r>
      <w:r w:rsidR="00724708" w:rsidRPr="007B7589">
        <w:rPr>
          <w:rFonts w:ascii="Verdana" w:hAnsi="Verdana"/>
        </w:rPr>
        <w:t xml:space="preserve"> from the Parties’ organisations are involved in cross-system work coordinated by </w:t>
      </w:r>
      <w:r w:rsidR="007C1B29" w:rsidRPr="007B7589">
        <w:rPr>
          <w:rFonts w:ascii="Verdana" w:hAnsi="Verdana"/>
        </w:rPr>
        <w:t>SODA</w:t>
      </w:r>
      <w:r w:rsidR="00724708" w:rsidRPr="007B7589">
        <w:rPr>
          <w:rFonts w:ascii="Verdana" w:hAnsi="Verdana"/>
        </w:rPr>
        <w:t xml:space="preserve">, they will raise any difficulties with time or resource with both the </w:t>
      </w:r>
      <w:r w:rsidR="007C1B29" w:rsidRPr="007B7589">
        <w:rPr>
          <w:rFonts w:ascii="Verdana" w:hAnsi="Verdana"/>
        </w:rPr>
        <w:t>SODA</w:t>
      </w:r>
      <w:r w:rsidR="00724708" w:rsidRPr="007B7589">
        <w:rPr>
          <w:rFonts w:ascii="Verdana" w:hAnsi="Verdana"/>
        </w:rPr>
        <w:t xml:space="preserve"> Manager (Analytical Lead) and the </w:t>
      </w:r>
      <w:r w:rsidR="00315BC4" w:rsidRPr="007B7589">
        <w:rPr>
          <w:rFonts w:ascii="Verdana" w:hAnsi="Verdana"/>
        </w:rPr>
        <w:t>Programme Management</w:t>
      </w:r>
      <w:r w:rsidR="00724708" w:rsidRPr="007B7589">
        <w:rPr>
          <w:rFonts w:ascii="Verdana" w:hAnsi="Verdana"/>
        </w:rPr>
        <w:t xml:space="preserve"> Group representative from their organisation</w:t>
      </w:r>
      <w:r w:rsidR="00315BC4" w:rsidRPr="007B7589">
        <w:rPr>
          <w:rFonts w:ascii="Verdana" w:hAnsi="Verdana"/>
        </w:rPr>
        <w:t xml:space="preserve"> in the first instance</w:t>
      </w:r>
      <w:r w:rsidR="00724708" w:rsidRPr="007B7589">
        <w:rPr>
          <w:rFonts w:ascii="Verdana" w:hAnsi="Verdana"/>
        </w:rPr>
        <w:t xml:space="preserve">. </w:t>
      </w:r>
    </w:p>
    <w:p w14:paraId="1B7ED6CB" w14:textId="77777777" w:rsidR="00F77028" w:rsidRPr="007B7589" w:rsidRDefault="00F77028" w:rsidP="007B7589">
      <w:pPr>
        <w:pStyle w:val="ListParagraph"/>
        <w:ind w:left="0"/>
        <w:rPr>
          <w:rFonts w:ascii="Verdana" w:hAnsi="Verdana"/>
        </w:rPr>
      </w:pPr>
    </w:p>
    <w:p w14:paraId="6C02DA99" w14:textId="77777777" w:rsidR="00F77028" w:rsidRPr="007B7589" w:rsidRDefault="00175F9F" w:rsidP="007B7589">
      <w:pPr>
        <w:pStyle w:val="ListParagraph"/>
        <w:ind w:left="709" w:hanging="709"/>
        <w:rPr>
          <w:rFonts w:ascii="Verdana" w:hAnsi="Verdana"/>
        </w:rPr>
      </w:pPr>
      <w:r w:rsidRPr="007B7589">
        <w:rPr>
          <w:rFonts w:ascii="Verdana" w:hAnsi="Verdana"/>
        </w:rPr>
        <w:t>8.5.4</w:t>
      </w:r>
      <w:r w:rsidRPr="007B7589">
        <w:rPr>
          <w:rFonts w:ascii="Verdana" w:hAnsi="Verdana"/>
        </w:rPr>
        <w:tab/>
      </w:r>
      <w:r w:rsidR="00724708" w:rsidRPr="007B7589">
        <w:rPr>
          <w:rFonts w:ascii="Verdana" w:hAnsi="Verdana"/>
        </w:rPr>
        <w:t>Analysts working across the Suffolk public sector system w</w:t>
      </w:r>
      <w:r w:rsidR="00F77028" w:rsidRPr="007B7589">
        <w:rPr>
          <w:rFonts w:ascii="Verdana" w:hAnsi="Verdana"/>
        </w:rPr>
        <w:t>ill continue to meet through the Analysis a</w:t>
      </w:r>
      <w:r w:rsidR="00724708" w:rsidRPr="007B7589">
        <w:rPr>
          <w:rFonts w:ascii="Verdana" w:hAnsi="Verdana"/>
        </w:rPr>
        <w:t xml:space="preserve">nd Insight Co-ordination Group, to discuss </w:t>
      </w:r>
      <w:r w:rsidR="002C765C" w:rsidRPr="007B7589">
        <w:rPr>
          <w:rFonts w:ascii="Verdana" w:hAnsi="Verdana"/>
        </w:rPr>
        <w:t xml:space="preserve">and propose </w:t>
      </w:r>
      <w:r w:rsidR="00724708" w:rsidRPr="007B7589">
        <w:rPr>
          <w:rFonts w:ascii="Verdana" w:hAnsi="Verdana"/>
        </w:rPr>
        <w:t xml:space="preserve">work programme items, as well as to receive training and development on analytical issues. </w:t>
      </w:r>
    </w:p>
    <w:p w14:paraId="448909E8" w14:textId="77777777" w:rsidR="00473390" w:rsidRPr="007B7589" w:rsidRDefault="00473390" w:rsidP="007B7589">
      <w:pPr>
        <w:pStyle w:val="ListParagraph"/>
        <w:ind w:left="0"/>
        <w:rPr>
          <w:rFonts w:ascii="Verdana" w:hAnsi="Verdana"/>
        </w:rPr>
      </w:pPr>
    </w:p>
    <w:p w14:paraId="584DD987" w14:textId="77777777" w:rsidR="00D665F6" w:rsidRPr="007B7589" w:rsidRDefault="00175F9F" w:rsidP="007B7589">
      <w:pPr>
        <w:spacing w:after="0" w:line="240" w:lineRule="auto"/>
        <w:rPr>
          <w:rFonts w:ascii="Verdana" w:hAnsi="Verdana"/>
          <w:b/>
        </w:rPr>
      </w:pPr>
      <w:r w:rsidRPr="007B7589">
        <w:rPr>
          <w:rFonts w:ascii="Verdana" w:hAnsi="Verdana"/>
          <w:b/>
        </w:rPr>
        <w:t>9</w:t>
      </w:r>
      <w:r w:rsidRPr="007B7589">
        <w:rPr>
          <w:rFonts w:ascii="Verdana" w:hAnsi="Verdana"/>
          <w:b/>
        </w:rPr>
        <w:tab/>
      </w:r>
      <w:r w:rsidR="00D665F6" w:rsidRPr="007B7589">
        <w:rPr>
          <w:rFonts w:ascii="Verdana" w:hAnsi="Verdana"/>
          <w:b/>
        </w:rPr>
        <w:t xml:space="preserve">Commissioning </w:t>
      </w:r>
      <w:r w:rsidR="007C1B29" w:rsidRPr="007B7589">
        <w:rPr>
          <w:rFonts w:ascii="Verdana" w:hAnsi="Verdana"/>
          <w:b/>
        </w:rPr>
        <w:t>Work from SODA</w:t>
      </w:r>
    </w:p>
    <w:p w14:paraId="3D9EFE7D" w14:textId="77777777" w:rsidR="007C1B29" w:rsidRPr="007B7589" w:rsidRDefault="007C1B29" w:rsidP="007B7589">
      <w:pPr>
        <w:spacing w:after="0" w:line="240" w:lineRule="auto"/>
        <w:rPr>
          <w:rFonts w:ascii="Verdana" w:hAnsi="Verdana"/>
          <w:b/>
        </w:rPr>
      </w:pPr>
    </w:p>
    <w:p w14:paraId="1795D136" w14:textId="77777777" w:rsidR="00D665F6" w:rsidRPr="007B7589" w:rsidRDefault="00175F9F" w:rsidP="007B7589">
      <w:pPr>
        <w:pStyle w:val="ListParagraph"/>
        <w:ind w:left="709" w:hanging="709"/>
        <w:rPr>
          <w:rFonts w:ascii="Verdana" w:hAnsi="Verdana"/>
        </w:rPr>
      </w:pPr>
      <w:r w:rsidRPr="007B7589">
        <w:rPr>
          <w:rFonts w:ascii="Verdana" w:hAnsi="Verdana"/>
        </w:rPr>
        <w:t>9.1</w:t>
      </w:r>
      <w:r w:rsidRPr="007B7589">
        <w:rPr>
          <w:rFonts w:ascii="Verdana" w:hAnsi="Verdana"/>
        </w:rPr>
        <w:tab/>
      </w:r>
      <w:r w:rsidR="00D665F6" w:rsidRPr="007B7589">
        <w:rPr>
          <w:rFonts w:ascii="Verdana" w:hAnsi="Verdana"/>
        </w:rPr>
        <w:t xml:space="preserve">The </w:t>
      </w:r>
      <w:r w:rsidR="007C1B29" w:rsidRPr="007B7589">
        <w:rPr>
          <w:rFonts w:ascii="Verdana" w:hAnsi="Verdana"/>
        </w:rPr>
        <w:t>SODA</w:t>
      </w:r>
      <w:r w:rsidR="00D665F6" w:rsidRPr="007B7589">
        <w:rPr>
          <w:rFonts w:ascii="Verdana" w:hAnsi="Verdana"/>
        </w:rPr>
        <w:t xml:space="preserve"> work programme will be commissioned by the Partnership Executive Group </w:t>
      </w:r>
      <w:r w:rsidR="007C1B29" w:rsidRPr="007B7589">
        <w:rPr>
          <w:rFonts w:ascii="Verdana" w:hAnsi="Verdana"/>
        </w:rPr>
        <w:t>as set out in this agreement.  The Partnership Executive</w:t>
      </w:r>
      <w:r w:rsidR="00D665F6" w:rsidRPr="007B7589">
        <w:rPr>
          <w:rFonts w:ascii="Verdana" w:hAnsi="Verdana"/>
        </w:rPr>
        <w:t xml:space="preserve"> Group will be responsible for ensuring a fair distribution of analytical resource between the Parties in line with the Suffolk-system priorities. </w:t>
      </w:r>
    </w:p>
    <w:p w14:paraId="6987C940" w14:textId="77777777" w:rsidR="00D665F6" w:rsidRPr="007B7589" w:rsidRDefault="00D665F6" w:rsidP="007B7589">
      <w:pPr>
        <w:pStyle w:val="ListParagraph"/>
        <w:ind w:left="0"/>
        <w:rPr>
          <w:rFonts w:ascii="Verdana" w:hAnsi="Verdana"/>
        </w:rPr>
      </w:pPr>
    </w:p>
    <w:p w14:paraId="194084C7" w14:textId="77777777" w:rsidR="007C1B29" w:rsidRPr="007B7589" w:rsidRDefault="00175F9F" w:rsidP="007B7589">
      <w:pPr>
        <w:pStyle w:val="ListParagraph"/>
        <w:ind w:left="709" w:hanging="709"/>
        <w:rPr>
          <w:rFonts w:ascii="Verdana" w:hAnsi="Verdana"/>
        </w:rPr>
      </w:pPr>
      <w:r w:rsidRPr="007B7589">
        <w:rPr>
          <w:rFonts w:ascii="Verdana" w:hAnsi="Verdana"/>
        </w:rPr>
        <w:t>9.2</w:t>
      </w:r>
      <w:r w:rsidRPr="007B7589">
        <w:rPr>
          <w:rFonts w:ascii="Verdana" w:hAnsi="Verdana"/>
        </w:rPr>
        <w:tab/>
      </w:r>
      <w:r w:rsidR="00D665F6" w:rsidRPr="007B7589">
        <w:rPr>
          <w:rFonts w:ascii="Verdana" w:hAnsi="Verdana"/>
        </w:rPr>
        <w:t xml:space="preserve">Where the need for an additional piece of analytical work arises that is over and above the capacity of </w:t>
      </w:r>
      <w:r w:rsidR="007C1B29" w:rsidRPr="007B7589">
        <w:rPr>
          <w:rFonts w:ascii="Verdana" w:hAnsi="Verdana"/>
        </w:rPr>
        <w:t>SODA</w:t>
      </w:r>
      <w:r w:rsidR="00D665F6" w:rsidRPr="007B7589">
        <w:rPr>
          <w:rFonts w:ascii="Verdana" w:hAnsi="Verdana"/>
        </w:rPr>
        <w:t xml:space="preserve"> or the network of virtual analysts, additional resource can be contributed by one of the Parties, or an external partner, to allow this work to be completed. The Partnership Executive Group will be responsible for </w:t>
      </w:r>
      <w:proofErr w:type="gramStart"/>
      <w:r w:rsidR="00D665F6" w:rsidRPr="007B7589">
        <w:rPr>
          <w:rFonts w:ascii="Verdana" w:hAnsi="Verdana"/>
        </w:rPr>
        <w:t>making arrangements</w:t>
      </w:r>
      <w:proofErr w:type="gramEnd"/>
      <w:r w:rsidR="00D665F6" w:rsidRPr="007B7589">
        <w:rPr>
          <w:rFonts w:ascii="Verdana" w:hAnsi="Verdana"/>
        </w:rPr>
        <w:t xml:space="preserve"> for resourcing these additional projects on a case-by-case</w:t>
      </w:r>
      <w:r w:rsidR="008A4116" w:rsidRPr="007B7589">
        <w:rPr>
          <w:rFonts w:ascii="Verdana" w:hAnsi="Verdana"/>
        </w:rPr>
        <w:t xml:space="preserve"> basis,</w:t>
      </w:r>
      <w:r w:rsidR="00D665F6" w:rsidRPr="007B7589">
        <w:rPr>
          <w:rFonts w:ascii="Verdana" w:hAnsi="Verdana"/>
        </w:rPr>
        <w:t xml:space="preserve"> in line with the terms of this agreement. </w:t>
      </w:r>
      <w:r w:rsidR="00027CB5" w:rsidRPr="007B7589">
        <w:rPr>
          <w:rFonts w:ascii="Verdana" w:hAnsi="Verdana"/>
        </w:rPr>
        <w:t xml:space="preserve">  </w:t>
      </w:r>
    </w:p>
    <w:p w14:paraId="5B3288AE" w14:textId="77777777" w:rsidR="007C1B29" w:rsidRPr="007B7589" w:rsidRDefault="007C1B29" w:rsidP="007B7589">
      <w:pPr>
        <w:pStyle w:val="ListParagraph"/>
        <w:ind w:left="0"/>
        <w:rPr>
          <w:rFonts w:ascii="Verdana" w:hAnsi="Verdana"/>
        </w:rPr>
      </w:pPr>
    </w:p>
    <w:p w14:paraId="3CB25281" w14:textId="77777777" w:rsidR="00D665F6" w:rsidRPr="007B7589" w:rsidRDefault="00175F9F" w:rsidP="007B7589">
      <w:pPr>
        <w:pStyle w:val="ListParagraph"/>
        <w:ind w:left="709" w:hanging="709"/>
        <w:rPr>
          <w:rFonts w:ascii="Verdana" w:hAnsi="Verdana"/>
        </w:rPr>
      </w:pPr>
      <w:r w:rsidRPr="007B7589">
        <w:rPr>
          <w:rFonts w:ascii="Verdana" w:hAnsi="Verdana"/>
        </w:rPr>
        <w:t>9.3</w:t>
      </w:r>
      <w:r w:rsidRPr="007B7589">
        <w:rPr>
          <w:rFonts w:ascii="Verdana" w:hAnsi="Verdana"/>
        </w:rPr>
        <w:tab/>
      </w:r>
      <w:r w:rsidR="007C1B29" w:rsidRPr="007B7589">
        <w:rPr>
          <w:rFonts w:ascii="Verdana" w:hAnsi="Verdana"/>
        </w:rPr>
        <w:t xml:space="preserve">Where one Party wishes to secure SODA for a Party specific piece of work over and above the SODA work programme such funding for the Party specific work will be met by that Party over and above their contribution to the Fund. </w:t>
      </w:r>
    </w:p>
    <w:p w14:paraId="2013E9CB" w14:textId="77777777" w:rsidR="00D665F6" w:rsidRPr="007B7589" w:rsidRDefault="00D665F6" w:rsidP="007B7589">
      <w:pPr>
        <w:spacing w:after="0" w:line="240" w:lineRule="auto"/>
        <w:rPr>
          <w:rFonts w:ascii="Verdana" w:hAnsi="Verdana"/>
          <w:b/>
        </w:rPr>
      </w:pPr>
    </w:p>
    <w:p w14:paraId="36FCDCCD" w14:textId="77777777" w:rsidR="00C0541B" w:rsidRPr="007B7589" w:rsidRDefault="00C0541B" w:rsidP="007B7589">
      <w:pPr>
        <w:pStyle w:val="ListParagraph"/>
        <w:ind w:left="0"/>
        <w:rPr>
          <w:rFonts w:ascii="Verdana" w:hAnsi="Verdana"/>
        </w:rPr>
      </w:pPr>
    </w:p>
    <w:p w14:paraId="1DAF65F6" w14:textId="3317B123" w:rsidR="00721DE4" w:rsidRPr="007B7589" w:rsidRDefault="00175F9F" w:rsidP="007B7589">
      <w:pPr>
        <w:pStyle w:val="ListParagraph"/>
        <w:ind w:left="0"/>
        <w:rPr>
          <w:rFonts w:ascii="Verdana" w:hAnsi="Verdana"/>
          <w:b/>
        </w:rPr>
      </w:pPr>
      <w:r w:rsidRPr="007B7589">
        <w:rPr>
          <w:rFonts w:ascii="Verdana" w:hAnsi="Verdana"/>
          <w:b/>
        </w:rPr>
        <w:t>10</w:t>
      </w:r>
      <w:r w:rsidRPr="007B7589">
        <w:rPr>
          <w:rFonts w:ascii="Verdana" w:hAnsi="Verdana"/>
          <w:b/>
        </w:rPr>
        <w:tab/>
      </w:r>
      <w:r w:rsidR="00721DE4" w:rsidRPr="007B7589">
        <w:rPr>
          <w:rFonts w:ascii="Verdana" w:hAnsi="Verdana"/>
          <w:b/>
        </w:rPr>
        <w:t>Intellectual property</w:t>
      </w:r>
    </w:p>
    <w:p w14:paraId="6CE75EC3" w14:textId="77777777" w:rsidR="007C1B29" w:rsidRPr="007B7589" w:rsidRDefault="007C1B29" w:rsidP="007B7589">
      <w:pPr>
        <w:pStyle w:val="ListParagraph"/>
        <w:ind w:left="0"/>
        <w:rPr>
          <w:rFonts w:ascii="Verdana" w:hAnsi="Verdana"/>
          <w:b/>
        </w:rPr>
      </w:pPr>
    </w:p>
    <w:p w14:paraId="032B5B3A" w14:textId="77777777" w:rsidR="00721DE4" w:rsidRPr="007B7589" w:rsidRDefault="00721DE4" w:rsidP="007B7589">
      <w:pPr>
        <w:pStyle w:val="ListParagraph"/>
        <w:ind w:left="709"/>
        <w:rPr>
          <w:rFonts w:ascii="Verdana" w:hAnsi="Verdana"/>
        </w:rPr>
      </w:pPr>
      <w:r w:rsidRPr="007B7589">
        <w:rPr>
          <w:rFonts w:ascii="Verdana" w:hAnsi="Verdana"/>
        </w:rPr>
        <w:t>Any analysis produced through activities funded by this agreement is th</w:t>
      </w:r>
      <w:r w:rsidR="007C1B29" w:rsidRPr="007B7589">
        <w:rPr>
          <w:rFonts w:ascii="Verdana" w:hAnsi="Verdana"/>
        </w:rPr>
        <w:t>e intellectual property of the P</w:t>
      </w:r>
      <w:r w:rsidRPr="007B7589">
        <w:rPr>
          <w:rFonts w:ascii="Verdana" w:hAnsi="Verdana"/>
        </w:rPr>
        <w:t xml:space="preserve">arties. </w:t>
      </w:r>
      <w:r w:rsidR="007C1B29" w:rsidRPr="007B7589">
        <w:rPr>
          <w:rFonts w:ascii="Verdana" w:hAnsi="Verdana"/>
        </w:rPr>
        <w:t xml:space="preserve"> No P</w:t>
      </w:r>
      <w:r w:rsidRPr="007B7589">
        <w:rPr>
          <w:rFonts w:ascii="Verdana" w:hAnsi="Verdana"/>
        </w:rPr>
        <w:t xml:space="preserve">arty shall share or make public any analysis without the explicit permission of the organisation(s) to which the data refer.  </w:t>
      </w:r>
    </w:p>
    <w:p w14:paraId="31576144" w14:textId="77777777" w:rsidR="00721DE4" w:rsidRPr="007B7589" w:rsidRDefault="00721DE4" w:rsidP="007B7589">
      <w:pPr>
        <w:pStyle w:val="ListParagraph"/>
        <w:ind w:left="0"/>
        <w:rPr>
          <w:rFonts w:ascii="Verdana" w:hAnsi="Verdana"/>
          <w:b/>
        </w:rPr>
      </w:pPr>
    </w:p>
    <w:p w14:paraId="003B3318" w14:textId="77777777" w:rsidR="00721DE4" w:rsidRPr="007B7589" w:rsidRDefault="00175F9F" w:rsidP="007B7589">
      <w:pPr>
        <w:pStyle w:val="ListParagraph"/>
        <w:ind w:left="0"/>
        <w:rPr>
          <w:rFonts w:ascii="Verdana" w:hAnsi="Verdana"/>
          <w:b/>
        </w:rPr>
      </w:pPr>
      <w:r w:rsidRPr="007B7589">
        <w:rPr>
          <w:rFonts w:ascii="Verdana" w:hAnsi="Verdana"/>
          <w:b/>
        </w:rPr>
        <w:t>11</w:t>
      </w:r>
      <w:r w:rsidRPr="007B7589">
        <w:rPr>
          <w:rFonts w:ascii="Verdana" w:hAnsi="Verdana"/>
          <w:b/>
        </w:rPr>
        <w:tab/>
      </w:r>
      <w:r w:rsidR="001B75DE" w:rsidRPr="007B7589">
        <w:rPr>
          <w:rFonts w:ascii="Verdana" w:hAnsi="Verdana"/>
          <w:b/>
        </w:rPr>
        <w:t xml:space="preserve">Data protection, </w:t>
      </w:r>
      <w:r w:rsidR="00721DE4" w:rsidRPr="007B7589">
        <w:rPr>
          <w:rFonts w:ascii="Verdana" w:hAnsi="Verdana"/>
          <w:b/>
        </w:rPr>
        <w:t xml:space="preserve">data </w:t>
      </w:r>
      <w:r w:rsidR="001B75DE" w:rsidRPr="007B7589">
        <w:rPr>
          <w:rFonts w:ascii="Verdana" w:hAnsi="Verdana"/>
          <w:b/>
        </w:rPr>
        <w:t>sharing and information security</w:t>
      </w:r>
    </w:p>
    <w:p w14:paraId="7A23CB79" w14:textId="77777777" w:rsidR="007C1B29" w:rsidRPr="007B7589" w:rsidRDefault="007C1B29" w:rsidP="007B7589">
      <w:pPr>
        <w:pStyle w:val="ListParagraph"/>
        <w:ind w:left="0"/>
        <w:rPr>
          <w:rFonts w:ascii="Verdana" w:hAnsi="Verdana"/>
          <w:b/>
        </w:rPr>
      </w:pPr>
    </w:p>
    <w:p w14:paraId="4A41E428" w14:textId="77777777" w:rsidR="00721DE4" w:rsidRPr="007B7589" w:rsidRDefault="00175F9F" w:rsidP="007B7589">
      <w:pPr>
        <w:pStyle w:val="ListParagraph"/>
        <w:ind w:left="709" w:hanging="709"/>
        <w:rPr>
          <w:rFonts w:ascii="Verdana" w:hAnsi="Verdana"/>
        </w:rPr>
      </w:pPr>
      <w:r w:rsidRPr="007B7589">
        <w:rPr>
          <w:rFonts w:ascii="Verdana" w:hAnsi="Verdana"/>
        </w:rPr>
        <w:t>11.1</w:t>
      </w:r>
      <w:r w:rsidRPr="007B7589">
        <w:rPr>
          <w:rFonts w:ascii="Verdana" w:hAnsi="Verdana"/>
        </w:rPr>
        <w:tab/>
      </w:r>
      <w:r w:rsidR="007C1B29" w:rsidRPr="007B7589">
        <w:rPr>
          <w:rFonts w:ascii="Verdana" w:hAnsi="Verdana"/>
        </w:rPr>
        <w:t>SODA</w:t>
      </w:r>
      <w:r w:rsidR="00721DE4" w:rsidRPr="007B7589">
        <w:rPr>
          <w:rFonts w:ascii="Verdana" w:hAnsi="Verdana"/>
        </w:rPr>
        <w:t xml:space="preserve"> will comply with all relevant legislation and policies regarding data sharing and data protection in the carrying out of its work. </w:t>
      </w:r>
    </w:p>
    <w:p w14:paraId="5CDABCDA" w14:textId="77777777" w:rsidR="001B75DE" w:rsidRPr="007B7589" w:rsidRDefault="001B75DE" w:rsidP="007B7589">
      <w:pPr>
        <w:pStyle w:val="ListParagraph"/>
        <w:ind w:left="0"/>
        <w:rPr>
          <w:rFonts w:ascii="Verdana" w:hAnsi="Verdana"/>
        </w:rPr>
      </w:pPr>
    </w:p>
    <w:p w14:paraId="4E8BEDBB" w14:textId="77777777" w:rsidR="001B75DE" w:rsidRPr="007B7589" w:rsidRDefault="00175F9F" w:rsidP="007B7589">
      <w:pPr>
        <w:pStyle w:val="ListParagraph"/>
        <w:ind w:left="709" w:hanging="709"/>
        <w:rPr>
          <w:rFonts w:ascii="Verdana" w:hAnsi="Verdana"/>
        </w:rPr>
      </w:pPr>
      <w:r w:rsidRPr="007B7589">
        <w:rPr>
          <w:rFonts w:ascii="Verdana" w:hAnsi="Verdana"/>
        </w:rPr>
        <w:t>11.2</w:t>
      </w:r>
      <w:r w:rsidRPr="007B7589">
        <w:rPr>
          <w:rFonts w:ascii="Verdana" w:hAnsi="Verdana"/>
        </w:rPr>
        <w:tab/>
      </w:r>
      <w:r w:rsidR="001B75DE" w:rsidRPr="007B7589">
        <w:rPr>
          <w:rFonts w:ascii="Verdana" w:hAnsi="Verdana"/>
        </w:rPr>
        <w:t xml:space="preserve">Dedicated </w:t>
      </w:r>
      <w:r w:rsidR="007C1B29" w:rsidRPr="007B7589">
        <w:rPr>
          <w:rFonts w:ascii="Verdana" w:hAnsi="Verdana"/>
        </w:rPr>
        <w:t>SODA</w:t>
      </w:r>
      <w:r w:rsidR="001B75DE" w:rsidRPr="007B7589">
        <w:rPr>
          <w:rFonts w:ascii="Verdana" w:hAnsi="Verdana"/>
        </w:rPr>
        <w:t xml:space="preserve"> staff will comply with the information security policies and procedures relating to the Party’s IT system</w:t>
      </w:r>
      <w:r w:rsidR="00315BC4" w:rsidRPr="007B7589">
        <w:rPr>
          <w:rFonts w:ascii="Verdana" w:hAnsi="Verdana"/>
        </w:rPr>
        <w:t>s</w:t>
      </w:r>
      <w:r w:rsidR="001B75DE" w:rsidRPr="007B7589">
        <w:rPr>
          <w:rFonts w:ascii="Verdana" w:hAnsi="Verdana"/>
        </w:rPr>
        <w:t xml:space="preserve"> for which they have a log-on and IT access. </w:t>
      </w:r>
    </w:p>
    <w:p w14:paraId="692C0668" w14:textId="77777777" w:rsidR="001B75DE" w:rsidRPr="007B7589" w:rsidRDefault="001B75DE" w:rsidP="007B7589">
      <w:pPr>
        <w:pStyle w:val="ListParagraph"/>
        <w:rPr>
          <w:rFonts w:ascii="Verdana" w:hAnsi="Verdana"/>
        </w:rPr>
      </w:pPr>
    </w:p>
    <w:p w14:paraId="58FEBE10" w14:textId="3322E0E7" w:rsidR="001B75DE" w:rsidRPr="007B7589" w:rsidRDefault="00175F9F" w:rsidP="007B7589">
      <w:pPr>
        <w:pStyle w:val="ListParagraph"/>
        <w:ind w:left="709" w:hanging="709"/>
        <w:rPr>
          <w:rFonts w:ascii="Verdana" w:hAnsi="Verdana"/>
        </w:rPr>
      </w:pPr>
      <w:r w:rsidRPr="007B7589">
        <w:rPr>
          <w:rFonts w:ascii="Verdana" w:hAnsi="Verdana"/>
        </w:rPr>
        <w:t>11.3</w:t>
      </w:r>
      <w:r w:rsidRPr="007B7589">
        <w:rPr>
          <w:rFonts w:ascii="Verdana" w:hAnsi="Verdana"/>
        </w:rPr>
        <w:tab/>
      </w:r>
      <w:r w:rsidR="001B75DE" w:rsidRPr="007B7589">
        <w:rPr>
          <w:rFonts w:ascii="Verdana" w:hAnsi="Verdana"/>
        </w:rPr>
        <w:t xml:space="preserve">The Suffolk </w:t>
      </w:r>
      <w:r w:rsidR="00552BE5" w:rsidRPr="007B7589">
        <w:rPr>
          <w:rFonts w:ascii="Verdana" w:hAnsi="Verdana"/>
        </w:rPr>
        <w:t xml:space="preserve">Information Sharing Charter and the Suffolk Information Sharing Assurance Gateway </w:t>
      </w:r>
      <w:r w:rsidR="001B75DE" w:rsidRPr="007B7589">
        <w:rPr>
          <w:rFonts w:ascii="Verdana" w:hAnsi="Verdana"/>
        </w:rPr>
        <w:t xml:space="preserve">will govern the </w:t>
      </w:r>
      <w:r w:rsidR="007C1B29" w:rsidRPr="007B7589">
        <w:rPr>
          <w:rFonts w:ascii="Verdana" w:hAnsi="Verdana"/>
        </w:rPr>
        <w:t>SODA</w:t>
      </w:r>
      <w:r w:rsidR="001B75DE" w:rsidRPr="007B7589">
        <w:rPr>
          <w:rFonts w:ascii="Verdana" w:hAnsi="Verdana"/>
        </w:rPr>
        <w:t xml:space="preserve"> information sharing arrangements, with individual information sharing agreements being created for individual pieces of work. These will be proportionate to the </w:t>
      </w:r>
      <w:r w:rsidR="001B75DE" w:rsidRPr="007B7589">
        <w:rPr>
          <w:rFonts w:ascii="Verdana" w:hAnsi="Verdana"/>
        </w:rPr>
        <w:lastRenderedPageBreak/>
        <w:t xml:space="preserve">piece of work concerned and may range from documents signed by the relevant parties to simple email agreements summarising agreed working practices relating to how data are handled.   </w:t>
      </w:r>
    </w:p>
    <w:p w14:paraId="5C1AD835" w14:textId="59DCF053" w:rsidR="009F30B5" w:rsidRPr="007B7589" w:rsidRDefault="009F30B5" w:rsidP="007B7589">
      <w:pPr>
        <w:pStyle w:val="ListParagraph"/>
        <w:ind w:left="709" w:hanging="709"/>
        <w:rPr>
          <w:rFonts w:ascii="Verdana" w:hAnsi="Verdana"/>
        </w:rPr>
      </w:pPr>
    </w:p>
    <w:p w14:paraId="0BFC7B1E" w14:textId="77A96A45" w:rsidR="009F30B5" w:rsidRPr="007B7589" w:rsidRDefault="009F30B5" w:rsidP="007B7589">
      <w:pPr>
        <w:pStyle w:val="ListParagraph"/>
        <w:ind w:left="709" w:hanging="709"/>
        <w:rPr>
          <w:rFonts w:ascii="Verdana" w:hAnsi="Verdana"/>
        </w:rPr>
      </w:pPr>
      <w:r w:rsidRPr="007B7589">
        <w:rPr>
          <w:rFonts w:ascii="Verdana" w:hAnsi="Verdana"/>
        </w:rPr>
        <w:t>11.4</w:t>
      </w:r>
      <w:r w:rsidRPr="007B7589">
        <w:rPr>
          <w:rFonts w:ascii="Verdana" w:hAnsi="Verdana"/>
        </w:rPr>
        <w:tab/>
        <w:t xml:space="preserve">Parties shall treat all information it receives as </w:t>
      </w:r>
      <w:proofErr w:type="gramStart"/>
      <w:r w:rsidRPr="007B7589">
        <w:rPr>
          <w:rFonts w:ascii="Verdana" w:hAnsi="Verdana"/>
        </w:rPr>
        <w:t>confidential,</w:t>
      </w:r>
      <w:proofErr w:type="gramEnd"/>
      <w:r w:rsidRPr="007B7589">
        <w:rPr>
          <w:rFonts w:ascii="Verdana" w:hAnsi="Verdana"/>
        </w:rPr>
        <w:t xml:space="preserve"> safeguard it accordingly and not disclose it to any other person without the prior written consent of the disclosing party and not use or exploit the disclosing </w:t>
      </w:r>
      <w:proofErr w:type="gramStart"/>
      <w:r w:rsidRPr="007B7589">
        <w:rPr>
          <w:rFonts w:ascii="Verdana" w:hAnsi="Verdana"/>
        </w:rPr>
        <w:t>parties</w:t>
      </w:r>
      <w:proofErr w:type="gramEnd"/>
      <w:r w:rsidRPr="007B7589">
        <w:rPr>
          <w:rFonts w:ascii="Verdana" w:hAnsi="Verdana"/>
        </w:rPr>
        <w:t xml:space="preserve"> confidential information in any way except for the purposes anticipated under the agreement and or required by law.</w:t>
      </w:r>
    </w:p>
    <w:p w14:paraId="3FCE5670" w14:textId="77777777" w:rsidR="00721DE4" w:rsidRPr="007B7589" w:rsidRDefault="00721DE4" w:rsidP="007B7589">
      <w:pPr>
        <w:pStyle w:val="ListParagraph"/>
        <w:ind w:left="0"/>
        <w:rPr>
          <w:rFonts w:ascii="Verdana" w:hAnsi="Verdana"/>
          <w:b/>
        </w:rPr>
      </w:pPr>
    </w:p>
    <w:p w14:paraId="69D6CC5E" w14:textId="77777777" w:rsidR="00721DE4" w:rsidRPr="007B7589" w:rsidRDefault="00175F9F" w:rsidP="007B7589">
      <w:pPr>
        <w:pStyle w:val="ListParagraph"/>
        <w:ind w:left="0"/>
        <w:rPr>
          <w:rFonts w:ascii="Verdana" w:hAnsi="Verdana"/>
          <w:b/>
        </w:rPr>
      </w:pPr>
      <w:r w:rsidRPr="007B7589">
        <w:rPr>
          <w:rFonts w:ascii="Verdana" w:hAnsi="Verdana"/>
          <w:b/>
        </w:rPr>
        <w:t>12</w:t>
      </w:r>
      <w:r w:rsidRPr="007B7589">
        <w:rPr>
          <w:rFonts w:ascii="Verdana" w:hAnsi="Verdana"/>
          <w:b/>
        </w:rPr>
        <w:tab/>
      </w:r>
      <w:r w:rsidR="00721DE4" w:rsidRPr="007B7589">
        <w:rPr>
          <w:rFonts w:ascii="Verdana" w:hAnsi="Verdana"/>
          <w:b/>
        </w:rPr>
        <w:t>Publicity and promotional material</w:t>
      </w:r>
    </w:p>
    <w:p w14:paraId="706B2F80" w14:textId="77777777" w:rsidR="007C1B29" w:rsidRPr="007B7589" w:rsidRDefault="007C1B29" w:rsidP="007B7589">
      <w:pPr>
        <w:pStyle w:val="ListParagraph"/>
        <w:ind w:left="0"/>
        <w:rPr>
          <w:rFonts w:ascii="Verdana" w:hAnsi="Verdana"/>
        </w:rPr>
      </w:pPr>
    </w:p>
    <w:p w14:paraId="5B0A3D48" w14:textId="77777777" w:rsidR="00721DE4" w:rsidRPr="007B7589" w:rsidRDefault="00721DE4" w:rsidP="007B7589">
      <w:pPr>
        <w:pStyle w:val="ListParagraph"/>
        <w:ind w:left="709"/>
        <w:rPr>
          <w:rFonts w:ascii="Verdana" w:hAnsi="Verdana"/>
        </w:rPr>
      </w:pPr>
      <w:r w:rsidRPr="007B7589">
        <w:rPr>
          <w:rFonts w:ascii="Verdana" w:hAnsi="Verdana"/>
        </w:rPr>
        <w:t xml:space="preserve">The Parties may </w:t>
      </w:r>
      <w:proofErr w:type="gramStart"/>
      <w:r w:rsidRPr="007B7589">
        <w:rPr>
          <w:rFonts w:ascii="Verdana" w:hAnsi="Verdana"/>
        </w:rPr>
        <w:t>make reference</w:t>
      </w:r>
      <w:proofErr w:type="gramEnd"/>
      <w:r w:rsidRPr="007B7589">
        <w:rPr>
          <w:rFonts w:ascii="Verdana" w:hAnsi="Verdana"/>
        </w:rPr>
        <w:t xml:space="preserve"> to </w:t>
      </w:r>
      <w:r w:rsidR="007C1B29" w:rsidRPr="007B7589">
        <w:rPr>
          <w:rFonts w:ascii="Verdana" w:hAnsi="Verdana"/>
        </w:rPr>
        <w:t>SODA</w:t>
      </w:r>
      <w:r w:rsidRPr="007B7589">
        <w:rPr>
          <w:rFonts w:ascii="Verdana" w:hAnsi="Verdana"/>
        </w:rPr>
        <w:t xml:space="preserve">, provided such reference clearly describes the nature of </w:t>
      </w:r>
      <w:r w:rsidR="007C1B29" w:rsidRPr="007B7589">
        <w:rPr>
          <w:rFonts w:ascii="Verdana" w:hAnsi="Verdana"/>
        </w:rPr>
        <w:t>SODA</w:t>
      </w:r>
      <w:r w:rsidRPr="007B7589">
        <w:rPr>
          <w:rFonts w:ascii="Verdana" w:hAnsi="Verdana"/>
        </w:rPr>
        <w:t xml:space="preserve"> and does not make misleading claims or comments regarding standards, quality or service.</w:t>
      </w:r>
    </w:p>
    <w:p w14:paraId="32DDCFB2" w14:textId="77777777" w:rsidR="006B7202" w:rsidRPr="007B7589" w:rsidRDefault="006B7202" w:rsidP="007B7589">
      <w:pPr>
        <w:pStyle w:val="ListParagraph"/>
        <w:ind w:left="0"/>
        <w:rPr>
          <w:rFonts w:ascii="Verdana" w:hAnsi="Verdana"/>
        </w:rPr>
      </w:pPr>
    </w:p>
    <w:p w14:paraId="02759FA8" w14:textId="77777777" w:rsidR="00DB3E1B" w:rsidRPr="007B7589" w:rsidRDefault="00175F9F" w:rsidP="007B7589">
      <w:pPr>
        <w:pStyle w:val="ListParagraph"/>
        <w:ind w:left="0"/>
        <w:rPr>
          <w:rFonts w:ascii="Verdana" w:hAnsi="Verdana"/>
        </w:rPr>
      </w:pPr>
      <w:r w:rsidRPr="007B7589">
        <w:rPr>
          <w:rFonts w:ascii="Verdana" w:hAnsi="Verdana"/>
          <w:b/>
        </w:rPr>
        <w:t>13</w:t>
      </w:r>
      <w:r w:rsidRPr="007B7589">
        <w:rPr>
          <w:rFonts w:ascii="Verdana" w:hAnsi="Verdana"/>
          <w:b/>
        </w:rPr>
        <w:tab/>
      </w:r>
      <w:r w:rsidR="00DB3E1B" w:rsidRPr="007B7589">
        <w:rPr>
          <w:rFonts w:ascii="Verdana" w:hAnsi="Verdana"/>
          <w:b/>
        </w:rPr>
        <w:t>Disputes</w:t>
      </w:r>
    </w:p>
    <w:p w14:paraId="757AA826" w14:textId="77777777" w:rsidR="007C1B29" w:rsidRPr="007B7589" w:rsidRDefault="007C1B29" w:rsidP="007B7589">
      <w:pPr>
        <w:pStyle w:val="ListParagraph"/>
        <w:ind w:left="0"/>
        <w:rPr>
          <w:rFonts w:ascii="Verdana" w:hAnsi="Verdana"/>
        </w:rPr>
      </w:pPr>
    </w:p>
    <w:p w14:paraId="7D91BBE1" w14:textId="77777777" w:rsidR="007C1B29" w:rsidRPr="007B7589" w:rsidRDefault="00175F9F" w:rsidP="007B7589">
      <w:pPr>
        <w:pStyle w:val="ListParagraph"/>
        <w:ind w:left="709" w:hanging="709"/>
        <w:rPr>
          <w:rFonts w:ascii="Verdana" w:hAnsi="Verdana"/>
        </w:rPr>
      </w:pPr>
      <w:r w:rsidRPr="007B7589">
        <w:rPr>
          <w:rFonts w:ascii="Verdana" w:hAnsi="Verdana"/>
        </w:rPr>
        <w:t>13.1</w:t>
      </w:r>
      <w:r w:rsidRPr="007B7589">
        <w:rPr>
          <w:rFonts w:ascii="Verdana" w:hAnsi="Verdana"/>
        </w:rPr>
        <w:tab/>
      </w:r>
      <w:r w:rsidR="00721DE4" w:rsidRPr="007B7589">
        <w:rPr>
          <w:rFonts w:ascii="Verdana" w:hAnsi="Verdana"/>
        </w:rPr>
        <w:t xml:space="preserve">In the event of any dispute relating to this agreement the respective representatives of the Parties will attempt to seek resolution acceptable to their organisation(s) and shall seek to resolve tensions and conflict directly and collaboratively. </w:t>
      </w:r>
    </w:p>
    <w:p w14:paraId="5AE1A43E" w14:textId="77777777" w:rsidR="007C1B29" w:rsidRPr="007B7589" w:rsidRDefault="007C1B29" w:rsidP="007B7589">
      <w:pPr>
        <w:pStyle w:val="ListParagraph"/>
        <w:ind w:left="0"/>
        <w:rPr>
          <w:rFonts w:ascii="Verdana" w:hAnsi="Verdana"/>
        </w:rPr>
      </w:pPr>
    </w:p>
    <w:p w14:paraId="1D66C1F5" w14:textId="5A2EE9E7" w:rsidR="00DB3E1B" w:rsidRPr="007B7589" w:rsidRDefault="00175F9F" w:rsidP="007B7589">
      <w:pPr>
        <w:pStyle w:val="ListParagraph"/>
        <w:ind w:left="709" w:hanging="709"/>
        <w:rPr>
          <w:rFonts w:ascii="Verdana" w:hAnsi="Verdana"/>
        </w:rPr>
      </w:pPr>
      <w:r w:rsidRPr="007B7589">
        <w:rPr>
          <w:rFonts w:ascii="Verdana" w:hAnsi="Verdana"/>
        </w:rPr>
        <w:t>13.2</w:t>
      </w:r>
      <w:r w:rsidRPr="007B7589">
        <w:rPr>
          <w:rFonts w:ascii="Verdana" w:hAnsi="Verdana"/>
        </w:rPr>
        <w:tab/>
      </w:r>
      <w:r w:rsidR="00721DE4" w:rsidRPr="007B7589">
        <w:rPr>
          <w:rFonts w:ascii="Verdana" w:hAnsi="Verdana"/>
        </w:rPr>
        <w:t xml:space="preserve">Should the Partnership Executive Group representatives of the Parties fail to achieve </w:t>
      </w:r>
      <w:r w:rsidR="003F3F4D" w:rsidRPr="007B7589">
        <w:rPr>
          <w:rFonts w:ascii="Verdana" w:hAnsi="Verdana"/>
        </w:rPr>
        <w:t>resolution;</w:t>
      </w:r>
      <w:r w:rsidR="00721DE4" w:rsidRPr="007B7589">
        <w:rPr>
          <w:rFonts w:ascii="Verdana" w:hAnsi="Verdana"/>
        </w:rPr>
        <w:t xml:space="preserve"> the </w:t>
      </w:r>
      <w:r w:rsidR="00DB3E1B" w:rsidRPr="007B7589">
        <w:rPr>
          <w:rFonts w:ascii="Verdana" w:hAnsi="Verdana"/>
        </w:rPr>
        <w:t xml:space="preserve">issue will be referred </w:t>
      </w:r>
      <w:r w:rsidR="007C1B29" w:rsidRPr="007B7589">
        <w:rPr>
          <w:rFonts w:ascii="Verdana" w:hAnsi="Verdana"/>
        </w:rPr>
        <w:t>SCOLT</w:t>
      </w:r>
      <w:r w:rsidR="00DB3E1B" w:rsidRPr="007B7589">
        <w:rPr>
          <w:rFonts w:ascii="Verdana" w:hAnsi="Verdana"/>
        </w:rPr>
        <w:t xml:space="preserve"> and if they fail to achieve resolution then independent mediation.</w:t>
      </w:r>
    </w:p>
    <w:p w14:paraId="0A2B88E8" w14:textId="77777777" w:rsidR="00DB3E1B" w:rsidRPr="007B7589" w:rsidRDefault="00DB3E1B" w:rsidP="007B7589">
      <w:pPr>
        <w:pStyle w:val="ListParagraph"/>
        <w:ind w:left="0"/>
        <w:rPr>
          <w:rFonts w:ascii="Verdana" w:hAnsi="Verdana"/>
        </w:rPr>
      </w:pPr>
    </w:p>
    <w:p w14:paraId="432FE8E6" w14:textId="77777777" w:rsidR="00721DE4" w:rsidRPr="007B7589" w:rsidRDefault="00175F9F" w:rsidP="007B7589">
      <w:pPr>
        <w:pStyle w:val="ListParagraph"/>
        <w:ind w:left="709" w:hanging="709"/>
        <w:rPr>
          <w:rFonts w:ascii="Verdana" w:hAnsi="Verdana"/>
        </w:rPr>
      </w:pPr>
      <w:r w:rsidRPr="007B7589">
        <w:rPr>
          <w:rFonts w:ascii="Verdana" w:hAnsi="Verdana"/>
        </w:rPr>
        <w:t>13.3</w:t>
      </w:r>
      <w:r w:rsidRPr="007B7589">
        <w:rPr>
          <w:rFonts w:ascii="Verdana" w:hAnsi="Verdana"/>
        </w:rPr>
        <w:tab/>
      </w:r>
      <w:r w:rsidR="00DB3E1B" w:rsidRPr="007B7589">
        <w:rPr>
          <w:rFonts w:ascii="Verdana" w:hAnsi="Verdana"/>
        </w:rPr>
        <w:t xml:space="preserve">The mediator, mediators and/or mediation service shall be provided by the Centre for Effective Dispute Resolution (CEDR). Costs of mediation and the outcome of the mediation shall be shared by the Parties in dispute and the outcome binding on the Parties. </w:t>
      </w:r>
    </w:p>
    <w:p w14:paraId="2006975F" w14:textId="77777777" w:rsidR="005F6F4A" w:rsidRPr="007B7589" w:rsidRDefault="005F6F4A" w:rsidP="007B7589">
      <w:pPr>
        <w:spacing w:after="0" w:line="240" w:lineRule="auto"/>
        <w:rPr>
          <w:rFonts w:ascii="Verdana" w:hAnsi="Verdana"/>
        </w:rPr>
      </w:pPr>
    </w:p>
    <w:p w14:paraId="37E9ECDB" w14:textId="77777777" w:rsidR="005F6F4A" w:rsidRPr="007B7589" w:rsidRDefault="00175F9F" w:rsidP="007B7589">
      <w:pPr>
        <w:pStyle w:val="ListParagraph"/>
        <w:ind w:left="0"/>
        <w:rPr>
          <w:rFonts w:ascii="Verdana" w:hAnsi="Verdana"/>
          <w:b/>
        </w:rPr>
      </w:pPr>
      <w:r w:rsidRPr="007B7589">
        <w:rPr>
          <w:rFonts w:ascii="Verdana" w:hAnsi="Verdana"/>
          <w:b/>
        </w:rPr>
        <w:t>14</w:t>
      </w:r>
      <w:r w:rsidRPr="007B7589">
        <w:rPr>
          <w:rFonts w:ascii="Verdana" w:hAnsi="Verdana"/>
          <w:b/>
        </w:rPr>
        <w:tab/>
      </w:r>
      <w:r w:rsidR="004D4423" w:rsidRPr="007B7589">
        <w:rPr>
          <w:rFonts w:ascii="Verdana" w:hAnsi="Verdana"/>
          <w:b/>
        </w:rPr>
        <w:t xml:space="preserve">Review and </w:t>
      </w:r>
      <w:r w:rsidR="005F6F4A" w:rsidRPr="007B7589">
        <w:rPr>
          <w:rFonts w:ascii="Verdana" w:hAnsi="Verdana"/>
          <w:b/>
        </w:rPr>
        <w:t>Termination</w:t>
      </w:r>
    </w:p>
    <w:p w14:paraId="24306321" w14:textId="77777777" w:rsidR="004D4423" w:rsidRPr="007B7589" w:rsidRDefault="004D4423" w:rsidP="007B7589">
      <w:pPr>
        <w:pStyle w:val="ListParagraph"/>
        <w:rPr>
          <w:rFonts w:ascii="Verdana" w:hAnsi="Verdana"/>
        </w:rPr>
      </w:pPr>
    </w:p>
    <w:p w14:paraId="754392FA" w14:textId="63B71B0A" w:rsidR="00D96FAB" w:rsidRPr="007B7589" w:rsidRDefault="00175F9F" w:rsidP="007B7589">
      <w:pPr>
        <w:spacing w:after="0" w:line="240" w:lineRule="auto"/>
        <w:ind w:left="709" w:hanging="709"/>
        <w:rPr>
          <w:rFonts w:ascii="Verdana" w:hAnsi="Verdana"/>
        </w:rPr>
      </w:pPr>
      <w:r w:rsidRPr="007B7589">
        <w:rPr>
          <w:rFonts w:ascii="Verdana" w:hAnsi="Verdana"/>
        </w:rPr>
        <w:t>14.1</w:t>
      </w:r>
      <w:r w:rsidRPr="007B7589">
        <w:rPr>
          <w:rFonts w:ascii="Verdana" w:hAnsi="Verdana"/>
        </w:rPr>
        <w:tab/>
      </w:r>
      <w:r w:rsidR="004D4423" w:rsidRPr="007B7589">
        <w:rPr>
          <w:rFonts w:ascii="Verdana" w:hAnsi="Verdana"/>
        </w:rPr>
        <w:t xml:space="preserve">A review of this agreement and SODA will be </w:t>
      </w:r>
      <w:r w:rsidR="007433D8" w:rsidRPr="007B7589">
        <w:rPr>
          <w:rFonts w:ascii="Verdana" w:hAnsi="Verdana"/>
        </w:rPr>
        <w:t xml:space="preserve">carried out at every 5 years or as otherwise requested by </w:t>
      </w:r>
      <w:r w:rsidR="004D4423" w:rsidRPr="007B7589">
        <w:rPr>
          <w:rFonts w:ascii="Verdana" w:hAnsi="Verdana"/>
        </w:rPr>
        <w:t>SCOLT.</w:t>
      </w:r>
    </w:p>
    <w:p w14:paraId="11987632" w14:textId="3C6A76D5" w:rsidR="005F6F4A" w:rsidRPr="007B7589" w:rsidRDefault="00D96FAB" w:rsidP="007B7589">
      <w:pPr>
        <w:spacing w:after="0" w:line="240" w:lineRule="auto"/>
        <w:ind w:left="709" w:hanging="709"/>
        <w:rPr>
          <w:rFonts w:ascii="Verdana" w:hAnsi="Verdana"/>
        </w:rPr>
      </w:pPr>
      <w:r w:rsidRPr="007B7589">
        <w:rPr>
          <w:rFonts w:ascii="Verdana" w:hAnsi="Verdana"/>
        </w:rPr>
        <w:t>14.2</w:t>
      </w:r>
      <w:r w:rsidR="00175F9F" w:rsidRPr="007B7589">
        <w:rPr>
          <w:rFonts w:ascii="Verdana" w:hAnsi="Verdana"/>
        </w:rPr>
        <w:tab/>
      </w:r>
      <w:r w:rsidR="005F6F4A" w:rsidRPr="007B7589">
        <w:rPr>
          <w:rFonts w:ascii="Verdana" w:hAnsi="Verdana"/>
        </w:rPr>
        <w:t xml:space="preserve">Any Party may terminate their involvement in this agreement by giving no less than </w:t>
      </w:r>
      <w:r w:rsidR="003F3F4D" w:rsidRPr="007B7589">
        <w:rPr>
          <w:rFonts w:ascii="Verdana" w:hAnsi="Verdana"/>
        </w:rPr>
        <w:t>6</w:t>
      </w:r>
      <w:r w:rsidR="005F6F4A" w:rsidRPr="007B7589">
        <w:rPr>
          <w:rFonts w:ascii="Verdana" w:hAnsi="Verdana"/>
        </w:rPr>
        <w:t xml:space="preserve"> months written notice to the other Parties. Following receipt of such notice, the remaining Parties acting through SCOLT </w:t>
      </w:r>
      <w:r w:rsidR="007C1B29" w:rsidRPr="007B7589">
        <w:rPr>
          <w:rFonts w:ascii="Verdana" w:hAnsi="Verdana"/>
        </w:rPr>
        <w:t>shall agree on the future of this</w:t>
      </w:r>
      <w:r w:rsidR="005F6F4A" w:rsidRPr="007B7589">
        <w:rPr>
          <w:rFonts w:ascii="Verdana" w:hAnsi="Verdana"/>
        </w:rPr>
        <w:t xml:space="preserve"> agreement. </w:t>
      </w:r>
    </w:p>
    <w:p w14:paraId="5B5DA683" w14:textId="3482505B" w:rsidR="00D96FAB" w:rsidRPr="007B7589" w:rsidRDefault="007B7589" w:rsidP="007B7589">
      <w:pPr>
        <w:spacing w:after="0" w:line="240" w:lineRule="auto"/>
        <w:ind w:left="709" w:hanging="709"/>
        <w:rPr>
          <w:rFonts w:ascii="Verdana" w:hAnsi="Verdana"/>
        </w:rPr>
      </w:pPr>
      <w:r w:rsidRPr="007B7589">
        <w:rPr>
          <w:rFonts w:ascii="Verdana" w:hAnsi="Verdana"/>
        </w:rPr>
        <w:t xml:space="preserve">14.3 </w:t>
      </w:r>
      <w:r>
        <w:rPr>
          <w:rFonts w:ascii="Verdana" w:hAnsi="Verdana"/>
        </w:rPr>
        <w:tab/>
      </w:r>
      <w:r w:rsidRPr="007B7589">
        <w:rPr>
          <w:rFonts w:ascii="Verdana" w:hAnsi="Verdana"/>
        </w:rPr>
        <w:t>In</w:t>
      </w:r>
      <w:r w:rsidR="00D96FAB" w:rsidRPr="007B7589">
        <w:rPr>
          <w:rFonts w:ascii="Verdana" w:hAnsi="Verdana"/>
        </w:rPr>
        <w:t xml:space="preserve"> the event of </w:t>
      </w:r>
      <w:r w:rsidR="00A20220" w:rsidRPr="007B7589">
        <w:rPr>
          <w:rFonts w:ascii="Verdana" w:hAnsi="Verdana"/>
        </w:rPr>
        <w:t xml:space="preserve">The </w:t>
      </w:r>
      <w:r w:rsidR="00D96FAB" w:rsidRPr="007B7589">
        <w:rPr>
          <w:rFonts w:ascii="Verdana" w:hAnsi="Verdana"/>
        </w:rPr>
        <w:t xml:space="preserve">Parties cancelling this agreement and disbanding SODA, Parties agree to make up any shortfalls in the Fund to cover the employing organisation’s (referred to in clause 8.2 of this agreement) </w:t>
      </w:r>
      <w:r w:rsidR="00FA68E6" w:rsidRPr="007B7589">
        <w:rPr>
          <w:rFonts w:ascii="Verdana" w:hAnsi="Verdana"/>
        </w:rPr>
        <w:t xml:space="preserve">redundancy </w:t>
      </w:r>
      <w:r w:rsidR="00D96FAB" w:rsidRPr="007B7589">
        <w:rPr>
          <w:rFonts w:ascii="Verdana" w:hAnsi="Verdana"/>
        </w:rPr>
        <w:t>costs.</w:t>
      </w:r>
    </w:p>
    <w:p w14:paraId="18D54B8F" w14:textId="77777777" w:rsidR="00D96FAB" w:rsidRPr="007B7589" w:rsidRDefault="00D96FAB" w:rsidP="007B7589">
      <w:pPr>
        <w:pStyle w:val="ListParagraph"/>
        <w:ind w:left="709" w:hanging="709"/>
        <w:rPr>
          <w:rFonts w:ascii="Verdana" w:hAnsi="Verdana"/>
        </w:rPr>
      </w:pPr>
    </w:p>
    <w:p w14:paraId="1453A229" w14:textId="26F3EF7F" w:rsidR="00DB3E1B" w:rsidRPr="007B7589" w:rsidRDefault="00175F9F" w:rsidP="007B7589">
      <w:pPr>
        <w:pStyle w:val="ListParagraph"/>
        <w:ind w:left="0"/>
        <w:rPr>
          <w:rFonts w:ascii="Verdana" w:hAnsi="Verdana"/>
          <w:b/>
        </w:rPr>
      </w:pPr>
      <w:r w:rsidRPr="007B7589">
        <w:rPr>
          <w:rFonts w:ascii="Verdana" w:hAnsi="Verdana"/>
          <w:b/>
        </w:rPr>
        <w:t>15</w:t>
      </w:r>
      <w:r w:rsidRPr="007B7589">
        <w:rPr>
          <w:rFonts w:ascii="Verdana" w:hAnsi="Verdana"/>
          <w:b/>
        </w:rPr>
        <w:tab/>
      </w:r>
      <w:r w:rsidR="00DB3E1B" w:rsidRPr="007B7589">
        <w:rPr>
          <w:rFonts w:ascii="Verdana" w:hAnsi="Verdana"/>
          <w:b/>
        </w:rPr>
        <w:t>Variations</w:t>
      </w:r>
    </w:p>
    <w:p w14:paraId="6780B118" w14:textId="77777777" w:rsidR="007C1B29" w:rsidRPr="007B7589" w:rsidRDefault="007C1B29" w:rsidP="007B7589">
      <w:pPr>
        <w:pStyle w:val="ListParagraph"/>
        <w:ind w:left="0"/>
        <w:rPr>
          <w:rFonts w:ascii="Verdana" w:hAnsi="Verdana"/>
        </w:rPr>
      </w:pPr>
    </w:p>
    <w:p w14:paraId="4F16DA62" w14:textId="77777777" w:rsidR="00DB3E1B" w:rsidRPr="007B7589" w:rsidRDefault="00DB3E1B" w:rsidP="007B7589">
      <w:pPr>
        <w:pStyle w:val="ListParagraph"/>
        <w:ind w:left="709"/>
        <w:rPr>
          <w:rFonts w:ascii="Verdana" w:hAnsi="Verdana"/>
        </w:rPr>
      </w:pPr>
      <w:r w:rsidRPr="007B7589">
        <w:rPr>
          <w:rFonts w:ascii="Verdana" w:hAnsi="Verdana"/>
        </w:rPr>
        <w:t xml:space="preserve">No variation, addition, deletion or modification to this </w:t>
      </w:r>
      <w:r w:rsidR="007C1B29" w:rsidRPr="007B7589">
        <w:rPr>
          <w:rFonts w:ascii="Verdana" w:hAnsi="Verdana"/>
        </w:rPr>
        <w:t>a</w:t>
      </w:r>
      <w:r w:rsidRPr="007B7589">
        <w:rPr>
          <w:rFonts w:ascii="Verdana" w:hAnsi="Verdana"/>
        </w:rPr>
        <w:t xml:space="preserve">greement shall be valid unless agreed in writing unanimously </w:t>
      </w:r>
      <w:r w:rsidR="004D4423" w:rsidRPr="007B7589">
        <w:rPr>
          <w:rFonts w:ascii="Verdana" w:hAnsi="Verdana"/>
        </w:rPr>
        <w:t>by the</w:t>
      </w:r>
      <w:r w:rsidRPr="007B7589">
        <w:rPr>
          <w:rFonts w:ascii="Verdana" w:hAnsi="Verdana"/>
        </w:rPr>
        <w:t xml:space="preserve"> Parties. </w:t>
      </w:r>
    </w:p>
    <w:p w14:paraId="3AC4B453" w14:textId="77777777" w:rsidR="00721DE4" w:rsidRPr="007B7589" w:rsidRDefault="00721DE4" w:rsidP="007B7589">
      <w:pPr>
        <w:pStyle w:val="ListParagraph"/>
        <w:ind w:left="0"/>
        <w:rPr>
          <w:rFonts w:ascii="Verdana" w:hAnsi="Verdana"/>
          <w:b/>
        </w:rPr>
      </w:pPr>
    </w:p>
    <w:p w14:paraId="27469C03" w14:textId="2CF625B6" w:rsidR="00DB3E1B" w:rsidRPr="007B7589" w:rsidRDefault="00175F9F" w:rsidP="007B7589">
      <w:pPr>
        <w:pStyle w:val="ListParagraph"/>
        <w:ind w:left="0"/>
        <w:rPr>
          <w:rFonts w:ascii="Verdana" w:hAnsi="Verdana"/>
          <w:b/>
        </w:rPr>
      </w:pPr>
      <w:r w:rsidRPr="007B7589">
        <w:rPr>
          <w:rFonts w:ascii="Verdana" w:hAnsi="Verdana"/>
          <w:b/>
        </w:rPr>
        <w:t>1</w:t>
      </w:r>
      <w:r w:rsidR="00A124CE">
        <w:rPr>
          <w:rFonts w:ascii="Verdana" w:hAnsi="Verdana"/>
          <w:b/>
        </w:rPr>
        <w:t>6</w:t>
      </w:r>
      <w:r w:rsidRPr="007B7589">
        <w:rPr>
          <w:rFonts w:ascii="Verdana" w:hAnsi="Verdana"/>
          <w:b/>
        </w:rPr>
        <w:tab/>
      </w:r>
      <w:r w:rsidR="00DB3E1B" w:rsidRPr="007B7589">
        <w:rPr>
          <w:rFonts w:ascii="Verdana" w:hAnsi="Verdana"/>
          <w:b/>
        </w:rPr>
        <w:t>Contracts (Rights to Third Parties)</w:t>
      </w:r>
    </w:p>
    <w:p w14:paraId="5ADBD9FB" w14:textId="77777777" w:rsidR="004D4423" w:rsidRPr="007B7589" w:rsidRDefault="004D4423" w:rsidP="007B7589">
      <w:pPr>
        <w:pStyle w:val="ListParagraph"/>
        <w:ind w:left="0"/>
        <w:rPr>
          <w:rFonts w:ascii="Verdana" w:hAnsi="Verdana"/>
        </w:rPr>
      </w:pPr>
    </w:p>
    <w:p w14:paraId="3F46698B" w14:textId="77777777" w:rsidR="00DB3E1B" w:rsidRPr="007B7589" w:rsidRDefault="00DB3E1B" w:rsidP="007B7589">
      <w:pPr>
        <w:pStyle w:val="ListParagraph"/>
        <w:ind w:left="709"/>
        <w:rPr>
          <w:rFonts w:ascii="Verdana" w:hAnsi="Verdana"/>
        </w:rPr>
      </w:pPr>
      <w:r w:rsidRPr="007B7589">
        <w:rPr>
          <w:rFonts w:ascii="Verdana" w:hAnsi="Verdana"/>
        </w:rPr>
        <w:lastRenderedPageBreak/>
        <w:t>Notwithstandi</w:t>
      </w:r>
      <w:r w:rsidR="004D4423" w:rsidRPr="007B7589">
        <w:rPr>
          <w:rFonts w:ascii="Verdana" w:hAnsi="Verdana"/>
        </w:rPr>
        <w:t>ng any other provision of this agreement, nothing in this a</w:t>
      </w:r>
      <w:r w:rsidRPr="007B7589">
        <w:rPr>
          <w:rFonts w:ascii="Verdana" w:hAnsi="Verdana"/>
        </w:rPr>
        <w:t xml:space="preserve">greement confers or purports to confer any right to enforce any of its terms on any person who is a not a party to it. </w:t>
      </w:r>
    </w:p>
    <w:p w14:paraId="0B4BE0E7" w14:textId="136907F0" w:rsidR="00DB3E1B" w:rsidRDefault="00DB3E1B" w:rsidP="007B7589">
      <w:pPr>
        <w:pStyle w:val="ListParagraph"/>
        <w:ind w:left="0"/>
        <w:rPr>
          <w:rFonts w:ascii="Verdana" w:hAnsi="Verdana"/>
          <w:b/>
        </w:rPr>
      </w:pPr>
    </w:p>
    <w:p w14:paraId="3F6249F8" w14:textId="0E96DCD1" w:rsidR="00E12876" w:rsidRDefault="00410264" w:rsidP="007B7589">
      <w:pPr>
        <w:pStyle w:val="ListParagraph"/>
        <w:ind w:left="0"/>
        <w:rPr>
          <w:rFonts w:ascii="Verdana" w:hAnsi="Verdana"/>
          <w:b/>
        </w:rPr>
      </w:pPr>
      <w:r>
        <w:rPr>
          <w:rFonts w:ascii="Verdana" w:hAnsi="Verdana"/>
          <w:b/>
        </w:rPr>
        <w:t>1</w:t>
      </w:r>
      <w:r w:rsidR="00A124CE">
        <w:rPr>
          <w:rFonts w:ascii="Verdana" w:hAnsi="Verdana"/>
          <w:b/>
        </w:rPr>
        <w:t>7</w:t>
      </w:r>
      <w:r>
        <w:rPr>
          <w:rFonts w:ascii="Verdana" w:hAnsi="Verdana"/>
          <w:b/>
        </w:rPr>
        <w:tab/>
      </w:r>
      <w:r w:rsidR="00CA7945">
        <w:rPr>
          <w:rFonts w:ascii="Verdana" w:hAnsi="Verdana"/>
          <w:b/>
        </w:rPr>
        <w:t>Sign Off</w:t>
      </w:r>
    </w:p>
    <w:p w14:paraId="63FC01F3" w14:textId="77777777" w:rsidR="00D86313" w:rsidRDefault="00D86313" w:rsidP="007B7589">
      <w:pPr>
        <w:pStyle w:val="ListParagraph"/>
        <w:ind w:left="0"/>
        <w:rPr>
          <w:rFonts w:ascii="Verdana" w:hAnsi="Verdana"/>
          <w:b/>
        </w:rPr>
      </w:pPr>
    </w:p>
    <w:p w14:paraId="70A2F042" w14:textId="0379353E" w:rsidR="00410264" w:rsidRPr="007B7589" w:rsidRDefault="00410264" w:rsidP="007B7589">
      <w:pPr>
        <w:pStyle w:val="ListParagraph"/>
        <w:ind w:left="0"/>
        <w:rPr>
          <w:rFonts w:ascii="Verdana" w:hAnsi="Verdana"/>
          <w:b/>
        </w:rPr>
      </w:pPr>
    </w:p>
    <w:p w14:paraId="78FFA481" w14:textId="7F98A37D" w:rsidR="00D3108D" w:rsidRPr="007B7589" w:rsidRDefault="00D3108D" w:rsidP="007B7589">
      <w:pPr>
        <w:spacing w:after="0" w:line="240" w:lineRule="auto"/>
        <w:rPr>
          <w:rFonts w:ascii="Verdana" w:hAnsi="Verdana"/>
          <w:b/>
        </w:rPr>
      </w:pPr>
    </w:p>
    <w:p w14:paraId="30C17771" w14:textId="59D57C6A" w:rsidR="004D4423" w:rsidRDefault="00D3108D" w:rsidP="007B7589">
      <w:pPr>
        <w:spacing w:after="0" w:line="240" w:lineRule="auto"/>
        <w:rPr>
          <w:rFonts w:ascii="Verdana" w:hAnsi="Verdana"/>
          <w:b/>
        </w:rPr>
      </w:pPr>
      <w:r w:rsidRPr="007B7589">
        <w:rPr>
          <w:rFonts w:ascii="Verdana" w:hAnsi="Verdana"/>
          <w:b/>
        </w:rPr>
        <w:t>A</w:t>
      </w:r>
      <w:r w:rsidR="004D4423" w:rsidRPr="007B7589">
        <w:rPr>
          <w:rFonts w:ascii="Verdana" w:hAnsi="Verdana"/>
          <w:b/>
        </w:rPr>
        <w:t>PPENDIX</w:t>
      </w:r>
      <w:r w:rsidRPr="007B7589">
        <w:rPr>
          <w:rFonts w:ascii="Verdana" w:hAnsi="Verdana"/>
          <w:b/>
        </w:rPr>
        <w:t xml:space="preserve"> 1</w:t>
      </w:r>
      <w:r w:rsidR="007B7589">
        <w:rPr>
          <w:rFonts w:ascii="Verdana" w:hAnsi="Verdana"/>
          <w:b/>
        </w:rPr>
        <w:t xml:space="preserve"> - </w:t>
      </w:r>
      <w:r w:rsidR="004D4423" w:rsidRPr="007B7589">
        <w:rPr>
          <w:rFonts w:ascii="Verdana" w:hAnsi="Verdana"/>
          <w:b/>
        </w:rPr>
        <w:t>THE FUND</w:t>
      </w:r>
    </w:p>
    <w:p w14:paraId="6B00A303" w14:textId="77777777" w:rsidR="007B7589" w:rsidRPr="007B7589" w:rsidRDefault="007B7589" w:rsidP="007B7589">
      <w:pPr>
        <w:spacing w:after="0" w:line="240" w:lineRule="auto"/>
        <w:rPr>
          <w:rFonts w:ascii="Verdana" w:hAnsi="Verdana"/>
          <w:b/>
        </w:rPr>
      </w:pPr>
    </w:p>
    <w:p w14:paraId="1E75B456" w14:textId="7AFB4D39" w:rsidR="00465FBB" w:rsidRPr="007B7589" w:rsidRDefault="004D4423" w:rsidP="007B7589">
      <w:pPr>
        <w:spacing w:after="0" w:line="240" w:lineRule="auto"/>
        <w:rPr>
          <w:rFonts w:ascii="Verdana" w:hAnsi="Verdana"/>
          <w:b/>
        </w:rPr>
      </w:pPr>
      <w:r w:rsidRPr="007B7589">
        <w:rPr>
          <w:rFonts w:ascii="Verdana" w:hAnsi="Verdana"/>
          <w:b/>
        </w:rPr>
        <w:t>APPENDIX 2</w:t>
      </w:r>
      <w:r w:rsidR="007B7589">
        <w:rPr>
          <w:rFonts w:ascii="Verdana" w:hAnsi="Verdana"/>
          <w:b/>
        </w:rPr>
        <w:t xml:space="preserve"> - </w:t>
      </w:r>
      <w:r w:rsidR="00465FBB" w:rsidRPr="007B7589">
        <w:rPr>
          <w:rFonts w:ascii="Verdana" w:hAnsi="Verdana"/>
          <w:b/>
        </w:rPr>
        <w:t>PARTNERSHIP EXECUTIVE GROUP MEMBERSHIP</w:t>
      </w:r>
    </w:p>
    <w:p w14:paraId="249400B7" w14:textId="77777777" w:rsidR="008632A4" w:rsidRPr="007B7589" w:rsidRDefault="008632A4" w:rsidP="007B7589">
      <w:pPr>
        <w:spacing w:after="0" w:line="240" w:lineRule="auto"/>
        <w:rPr>
          <w:rFonts w:ascii="Verdana" w:hAnsi="Verdana"/>
          <w:b/>
        </w:rPr>
      </w:pPr>
    </w:p>
    <w:p w14:paraId="524C6C0A" w14:textId="1AB18AFC" w:rsidR="008632A4" w:rsidRDefault="008632A4" w:rsidP="007B7589">
      <w:pPr>
        <w:spacing w:after="0" w:line="240" w:lineRule="auto"/>
        <w:rPr>
          <w:rFonts w:ascii="Verdana" w:hAnsi="Verdana"/>
          <w:b/>
        </w:rPr>
      </w:pPr>
      <w:r w:rsidRPr="007B7589">
        <w:rPr>
          <w:rFonts w:ascii="Verdana" w:hAnsi="Verdana"/>
          <w:b/>
        </w:rPr>
        <w:t>A</w:t>
      </w:r>
      <w:r w:rsidR="004D025C" w:rsidRPr="007B7589">
        <w:rPr>
          <w:rFonts w:ascii="Verdana" w:hAnsi="Verdana"/>
          <w:b/>
        </w:rPr>
        <w:t>PPENDIX</w:t>
      </w:r>
      <w:r w:rsidRPr="007B7589">
        <w:rPr>
          <w:rFonts w:ascii="Verdana" w:hAnsi="Verdana"/>
          <w:b/>
        </w:rPr>
        <w:t xml:space="preserve"> 3 – PROGRAMME MANAGEMENT GROUP MEMBERSHIP</w:t>
      </w:r>
    </w:p>
    <w:sectPr w:rsidR="008632A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C498" w14:textId="77777777" w:rsidR="001F78AC" w:rsidRDefault="001F78AC" w:rsidP="00D8104D">
      <w:pPr>
        <w:spacing w:after="0" w:line="240" w:lineRule="auto"/>
      </w:pPr>
      <w:r>
        <w:separator/>
      </w:r>
    </w:p>
  </w:endnote>
  <w:endnote w:type="continuationSeparator" w:id="0">
    <w:p w14:paraId="3CC83104" w14:textId="77777777" w:rsidR="001F78AC" w:rsidRDefault="001F78AC" w:rsidP="00D8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617873"/>
      <w:docPartObj>
        <w:docPartGallery w:val="Page Numbers (Bottom of Page)"/>
        <w:docPartUnique/>
      </w:docPartObj>
    </w:sdtPr>
    <w:sdtEndPr>
      <w:rPr>
        <w:noProof/>
      </w:rPr>
    </w:sdtEndPr>
    <w:sdtContent>
      <w:p w14:paraId="008911CA" w14:textId="391DE579" w:rsidR="004D4423" w:rsidRDefault="004D4423">
        <w:pPr>
          <w:pStyle w:val="Footer"/>
          <w:jc w:val="center"/>
        </w:pPr>
        <w:r>
          <w:fldChar w:fldCharType="begin"/>
        </w:r>
        <w:r>
          <w:instrText xml:space="preserve"> PAGE   \* MERGEFORMAT </w:instrText>
        </w:r>
        <w:r>
          <w:fldChar w:fldCharType="separate"/>
        </w:r>
        <w:r w:rsidR="009F30B5">
          <w:rPr>
            <w:noProof/>
          </w:rPr>
          <w:t>6</w:t>
        </w:r>
        <w:r>
          <w:rPr>
            <w:noProof/>
          </w:rPr>
          <w:fldChar w:fldCharType="end"/>
        </w:r>
      </w:p>
    </w:sdtContent>
  </w:sdt>
  <w:p w14:paraId="257C14C7" w14:textId="77777777" w:rsidR="004D4423" w:rsidRDefault="004D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FC97" w14:textId="77777777" w:rsidR="001F78AC" w:rsidRDefault="001F78AC" w:rsidP="00D8104D">
      <w:pPr>
        <w:spacing w:after="0" w:line="240" w:lineRule="auto"/>
      </w:pPr>
      <w:r>
        <w:separator/>
      </w:r>
    </w:p>
  </w:footnote>
  <w:footnote w:type="continuationSeparator" w:id="0">
    <w:p w14:paraId="5B341D55" w14:textId="77777777" w:rsidR="001F78AC" w:rsidRDefault="001F78AC" w:rsidP="00D8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41"/>
    <w:multiLevelType w:val="hybridMultilevel"/>
    <w:tmpl w:val="B8AC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52082"/>
    <w:multiLevelType w:val="hybridMultilevel"/>
    <w:tmpl w:val="76B8DC0A"/>
    <w:lvl w:ilvl="0" w:tplc="DF1CB4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A00FF"/>
    <w:multiLevelType w:val="hybridMultilevel"/>
    <w:tmpl w:val="DDD00E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F19A6"/>
    <w:multiLevelType w:val="hybridMultilevel"/>
    <w:tmpl w:val="72C6A28E"/>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942C7"/>
    <w:multiLevelType w:val="hybridMultilevel"/>
    <w:tmpl w:val="0EA421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D938F4"/>
    <w:multiLevelType w:val="hybridMultilevel"/>
    <w:tmpl w:val="6CEE7728"/>
    <w:lvl w:ilvl="0" w:tplc="86A29BC2">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37ED8"/>
    <w:multiLevelType w:val="hybridMultilevel"/>
    <w:tmpl w:val="0DFE30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1F22"/>
    <w:multiLevelType w:val="hybridMultilevel"/>
    <w:tmpl w:val="335E0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346CAE"/>
    <w:multiLevelType w:val="hybridMultilevel"/>
    <w:tmpl w:val="F10C02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867AC4"/>
    <w:multiLevelType w:val="hybridMultilevel"/>
    <w:tmpl w:val="7D907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51061"/>
    <w:multiLevelType w:val="hybridMultilevel"/>
    <w:tmpl w:val="B4580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D1F50"/>
    <w:multiLevelType w:val="hybridMultilevel"/>
    <w:tmpl w:val="CA362E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12414"/>
    <w:multiLevelType w:val="hybridMultilevel"/>
    <w:tmpl w:val="B4D85B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6545A"/>
    <w:multiLevelType w:val="hybridMultilevel"/>
    <w:tmpl w:val="67C0C3C0"/>
    <w:lvl w:ilvl="0" w:tplc="E78EE6C2">
      <w:start w:val="20"/>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FB6D42"/>
    <w:multiLevelType w:val="hybridMultilevel"/>
    <w:tmpl w:val="B31018D2"/>
    <w:lvl w:ilvl="0" w:tplc="00646B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308EE"/>
    <w:multiLevelType w:val="hybridMultilevel"/>
    <w:tmpl w:val="A8820A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64DDF"/>
    <w:multiLevelType w:val="hybridMultilevel"/>
    <w:tmpl w:val="A8820A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01F26"/>
    <w:multiLevelType w:val="hybridMultilevel"/>
    <w:tmpl w:val="587AD0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95644"/>
    <w:multiLevelType w:val="hybridMultilevel"/>
    <w:tmpl w:val="69C047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A169B2"/>
    <w:multiLevelType w:val="hybridMultilevel"/>
    <w:tmpl w:val="0662380E"/>
    <w:lvl w:ilvl="0" w:tplc="86A29BC2">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579AC"/>
    <w:multiLevelType w:val="hybridMultilevel"/>
    <w:tmpl w:val="1598ED82"/>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BE1A6D"/>
    <w:multiLevelType w:val="hybridMultilevel"/>
    <w:tmpl w:val="E69A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04908"/>
    <w:multiLevelType w:val="hybridMultilevel"/>
    <w:tmpl w:val="FF0E7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0C0308"/>
    <w:multiLevelType w:val="hybridMultilevel"/>
    <w:tmpl w:val="CF5C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B83629"/>
    <w:multiLevelType w:val="hybridMultilevel"/>
    <w:tmpl w:val="240685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82485">
    <w:abstractNumId w:val="9"/>
  </w:num>
  <w:num w:numId="2" w16cid:durableId="1537426779">
    <w:abstractNumId w:val="19"/>
  </w:num>
  <w:num w:numId="3" w16cid:durableId="137496891">
    <w:abstractNumId w:val="10"/>
  </w:num>
  <w:num w:numId="4" w16cid:durableId="1639142178">
    <w:abstractNumId w:val="15"/>
  </w:num>
  <w:num w:numId="5" w16cid:durableId="1008486328">
    <w:abstractNumId w:val="2"/>
  </w:num>
  <w:num w:numId="6" w16cid:durableId="102573353">
    <w:abstractNumId w:val="8"/>
  </w:num>
  <w:num w:numId="7" w16cid:durableId="296376931">
    <w:abstractNumId w:val="16"/>
  </w:num>
  <w:num w:numId="8" w16cid:durableId="1897231831">
    <w:abstractNumId w:val="5"/>
  </w:num>
  <w:num w:numId="9" w16cid:durableId="266890651">
    <w:abstractNumId w:val="0"/>
  </w:num>
  <w:num w:numId="10" w16cid:durableId="239099168">
    <w:abstractNumId w:val="12"/>
  </w:num>
  <w:num w:numId="11" w16cid:durableId="102769272">
    <w:abstractNumId w:val="6"/>
  </w:num>
  <w:num w:numId="12" w16cid:durableId="855386760">
    <w:abstractNumId w:val="1"/>
  </w:num>
  <w:num w:numId="13" w16cid:durableId="1192769634">
    <w:abstractNumId w:val="13"/>
  </w:num>
  <w:num w:numId="14" w16cid:durableId="2087997965">
    <w:abstractNumId w:val="14"/>
  </w:num>
  <w:num w:numId="15" w16cid:durableId="470488648">
    <w:abstractNumId w:val="7"/>
  </w:num>
  <w:num w:numId="16" w16cid:durableId="1214002806">
    <w:abstractNumId w:val="21"/>
  </w:num>
  <w:num w:numId="17" w16cid:durableId="1646010881">
    <w:abstractNumId w:val="22"/>
  </w:num>
  <w:num w:numId="18" w16cid:durableId="54203070">
    <w:abstractNumId w:val="23"/>
  </w:num>
  <w:num w:numId="19" w16cid:durableId="2003391313">
    <w:abstractNumId w:val="4"/>
  </w:num>
  <w:num w:numId="20" w16cid:durableId="121312392">
    <w:abstractNumId w:val="17"/>
  </w:num>
  <w:num w:numId="21" w16cid:durableId="395594101">
    <w:abstractNumId w:val="18"/>
  </w:num>
  <w:num w:numId="22" w16cid:durableId="846865960">
    <w:abstractNumId w:val="24"/>
  </w:num>
  <w:num w:numId="23" w16cid:durableId="246185217">
    <w:abstractNumId w:val="11"/>
  </w:num>
  <w:num w:numId="24" w16cid:durableId="1521581375">
    <w:abstractNumId w:val="3"/>
  </w:num>
  <w:num w:numId="25" w16cid:durableId="1071856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D2"/>
    <w:rsid w:val="00027CB5"/>
    <w:rsid w:val="00027EB3"/>
    <w:rsid w:val="000304E0"/>
    <w:rsid w:val="000374E0"/>
    <w:rsid w:val="0003760D"/>
    <w:rsid w:val="00041607"/>
    <w:rsid w:val="000422DC"/>
    <w:rsid w:val="00051D94"/>
    <w:rsid w:val="00095E0B"/>
    <w:rsid w:val="00133104"/>
    <w:rsid w:val="0015098C"/>
    <w:rsid w:val="00151B2E"/>
    <w:rsid w:val="001622DD"/>
    <w:rsid w:val="00174F44"/>
    <w:rsid w:val="00175F9F"/>
    <w:rsid w:val="001A30AF"/>
    <w:rsid w:val="001B5564"/>
    <w:rsid w:val="001B75DE"/>
    <w:rsid w:val="001C47E0"/>
    <w:rsid w:val="001E23C1"/>
    <w:rsid w:val="001F78AC"/>
    <w:rsid w:val="0021019D"/>
    <w:rsid w:val="00212366"/>
    <w:rsid w:val="00241455"/>
    <w:rsid w:val="002A598D"/>
    <w:rsid w:val="002C3DAC"/>
    <w:rsid w:val="002C765C"/>
    <w:rsid w:val="002D360E"/>
    <w:rsid w:val="002D6019"/>
    <w:rsid w:val="00315BC4"/>
    <w:rsid w:val="003346D6"/>
    <w:rsid w:val="00363A9F"/>
    <w:rsid w:val="003712C3"/>
    <w:rsid w:val="00371804"/>
    <w:rsid w:val="00390F1B"/>
    <w:rsid w:val="003E0128"/>
    <w:rsid w:val="003F05E5"/>
    <w:rsid w:val="003F3F4D"/>
    <w:rsid w:val="003F420A"/>
    <w:rsid w:val="004055F6"/>
    <w:rsid w:val="00407098"/>
    <w:rsid w:val="00410264"/>
    <w:rsid w:val="0043352B"/>
    <w:rsid w:val="004365DE"/>
    <w:rsid w:val="00461DBC"/>
    <w:rsid w:val="00464CF5"/>
    <w:rsid w:val="00465FBB"/>
    <w:rsid w:val="00473390"/>
    <w:rsid w:val="00480DBF"/>
    <w:rsid w:val="00484BA6"/>
    <w:rsid w:val="004B19C0"/>
    <w:rsid w:val="004D025C"/>
    <w:rsid w:val="004D40C3"/>
    <w:rsid w:val="004D4423"/>
    <w:rsid w:val="00516A4B"/>
    <w:rsid w:val="00552BE5"/>
    <w:rsid w:val="005564AA"/>
    <w:rsid w:val="00574748"/>
    <w:rsid w:val="00583E1E"/>
    <w:rsid w:val="005A386D"/>
    <w:rsid w:val="005C18C4"/>
    <w:rsid w:val="005C5C2E"/>
    <w:rsid w:val="005D724F"/>
    <w:rsid w:val="005D789D"/>
    <w:rsid w:val="005F6F4A"/>
    <w:rsid w:val="00641A9B"/>
    <w:rsid w:val="006B7202"/>
    <w:rsid w:val="006D2890"/>
    <w:rsid w:val="006D7C25"/>
    <w:rsid w:val="006E5D09"/>
    <w:rsid w:val="007151CE"/>
    <w:rsid w:val="00721DE4"/>
    <w:rsid w:val="00723F7F"/>
    <w:rsid w:val="00724708"/>
    <w:rsid w:val="007433D8"/>
    <w:rsid w:val="007463A4"/>
    <w:rsid w:val="00757C59"/>
    <w:rsid w:val="0076383D"/>
    <w:rsid w:val="0079793B"/>
    <w:rsid w:val="007A0CB3"/>
    <w:rsid w:val="007B7589"/>
    <w:rsid w:val="007C1B29"/>
    <w:rsid w:val="007C464E"/>
    <w:rsid w:val="00810166"/>
    <w:rsid w:val="008123F0"/>
    <w:rsid w:val="008632A4"/>
    <w:rsid w:val="00881B3F"/>
    <w:rsid w:val="008827E6"/>
    <w:rsid w:val="008A4116"/>
    <w:rsid w:val="008E0279"/>
    <w:rsid w:val="008E2A07"/>
    <w:rsid w:val="008F1428"/>
    <w:rsid w:val="00943D53"/>
    <w:rsid w:val="0095024D"/>
    <w:rsid w:val="00955C13"/>
    <w:rsid w:val="009C5EB5"/>
    <w:rsid w:val="009F30B5"/>
    <w:rsid w:val="00A124CE"/>
    <w:rsid w:val="00A20220"/>
    <w:rsid w:val="00A55C32"/>
    <w:rsid w:val="00A77FC0"/>
    <w:rsid w:val="00A83464"/>
    <w:rsid w:val="00AB13D2"/>
    <w:rsid w:val="00AB2428"/>
    <w:rsid w:val="00AB7B3F"/>
    <w:rsid w:val="00AD5DDA"/>
    <w:rsid w:val="00AD6C57"/>
    <w:rsid w:val="00AE433A"/>
    <w:rsid w:val="00B26755"/>
    <w:rsid w:val="00B60E4E"/>
    <w:rsid w:val="00C0541B"/>
    <w:rsid w:val="00C61DF2"/>
    <w:rsid w:val="00C709BB"/>
    <w:rsid w:val="00C71EC1"/>
    <w:rsid w:val="00C90C76"/>
    <w:rsid w:val="00CA7945"/>
    <w:rsid w:val="00D053ED"/>
    <w:rsid w:val="00D25A23"/>
    <w:rsid w:val="00D27082"/>
    <w:rsid w:val="00D3108D"/>
    <w:rsid w:val="00D665F6"/>
    <w:rsid w:val="00D70D3D"/>
    <w:rsid w:val="00D74D39"/>
    <w:rsid w:val="00D8104D"/>
    <w:rsid w:val="00D81305"/>
    <w:rsid w:val="00D86313"/>
    <w:rsid w:val="00D96FAB"/>
    <w:rsid w:val="00DA0E66"/>
    <w:rsid w:val="00DB3E1B"/>
    <w:rsid w:val="00DC5DA9"/>
    <w:rsid w:val="00DF552E"/>
    <w:rsid w:val="00E05023"/>
    <w:rsid w:val="00E12876"/>
    <w:rsid w:val="00E20D90"/>
    <w:rsid w:val="00E64691"/>
    <w:rsid w:val="00E670EF"/>
    <w:rsid w:val="00E90400"/>
    <w:rsid w:val="00EB13A3"/>
    <w:rsid w:val="00ED7B0F"/>
    <w:rsid w:val="00F129AC"/>
    <w:rsid w:val="00F42ACA"/>
    <w:rsid w:val="00F56010"/>
    <w:rsid w:val="00F63E4C"/>
    <w:rsid w:val="00F64F0B"/>
    <w:rsid w:val="00F77028"/>
    <w:rsid w:val="00FA68E6"/>
    <w:rsid w:val="00FC29C8"/>
    <w:rsid w:val="00FC2A1D"/>
    <w:rsid w:val="00FD092A"/>
    <w:rsid w:val="00FD67D5"/>
    <w:rsid w:val="00FD7EBC"/>
    <w:rsid w:val="00FE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695B"/>
  <w15:chartTrackingRefBased/>
  <w15:docId w15:val="{80A1666C-7AF8-4A4D-8257-9990F7F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D2"/>
    <w:pPr>
      <w:spacing w:after="0" w:line="240" w:lineRule="auto"/>
      <w:ind w:left="720"/>
    </w:pPr>
    <w:rPr>
      <w:rFonts w:ascii="Calibri" w:hAnsi="Calibri" w:cs="Calibri"/>
    </w:rPr>
  </w:style>
  <w:style w:type="paragraph" w:styleId="Header">
    <w:name w:val="header"/>
    <w:basedOn w:val="Normal"/>
    <w:link w:val="HeaderChar"/>
    <w:uiPriority w:val="99"/>
    <w:unhideWhenUsed/>
    <w:rsid w:val="00D8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04D"/>
  </w:style>
  <w:style w:type="paragraph" w:styleId="Footer">
    <w:name w:val="footer"/>
    <w:basedOn w:val="Normal"/>
    <w:link w:val="FooterChar"/>
    <w:uiPriority w:val="99"/>
    <w:unhideWhenUsed/>
    <w:rsid w:val="00D8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04D"/>
  </w:style>
  <w:style w:type="table" w:styleId="TableGrid">
    <w:name w:val="Table Grid"/>
    <w:basedOn w:val="TableNormal"/>
    <w:uiPriority w:val="39"/>
    <w:rsid w:val="0015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
    <w:name w:val="b_address"/>
    <w:basedOn w:val="DefaultParagraphFont"/>
    <w:rsid w:val="006E5D09"/>
  </w:style>
  <w:style w:type="paragraph" w:styleId="BalloonText">
    <w:name w:val="Balloon Text"/>
    <w:basedOn w:val="Normal"/>
    <w:link w:val="BalloonTextChar"/>
    <w:uiPriority w:val="99"/>
    <w:semiHidden/>
    <w:unhideWhenUsed/>
    <w:rsid w:val="00FC2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9C8"/>
    <w:rPr>
      <w:rFonts w:ascii="Segoe UI" w:hAnsi="Segoe UI" w:cs="Segoe UI"/>
      <w:sz w:val="18"/>
      <w:szCs w:val="18"/>
    </w:rPr>
  </w:style>
  <w:style w:type="character" w:styleId="CommentReference">
    <w:name w:val="annotation reference"/>
    <w:basedOn w:val="DefaultParagraphFont"/>
    <w:uiPriority w:val="99"/>
    <w:semiHidden/>
    <w:unhideWhenUsed/>
    <w:rsid w:val="009C5EB5"/>
    <w:rPr>
      <w:sz w:val="16"/>
      <w:szCs w:val="16"/>
    </w:rPr>
  </w:style>
  <w:style w:type="paragraph" w:styleId="CommentText">
    <w:name w:val="annotation text"/>
    <w:basedOn w:val="Normal"/>
    <w:link w:val="CommentTextChar"/>
    <w:uiPriority w:val="99"/>
    <w:semiHidden/>
    <w:unhideWhenUsed/>
    <w:rsid w:val="009C5EB5"/>
    <w:pPr>
      <w:spacing w:line="240" w:lineRule="auto"/>
    </w:pPr>
    <w:rPr>
      <w:sz w:val="20"/>
      <w:szCs w:val="20"/>
    </w:rPr>
  </w:style>
  <w:style w:type="character" w:customStyle="1" w:styleId="CommentTextChar">
    <w:name w:val="Comment Text Char"/>
    <w:basedOn w:val="DefaultParagraphFont"/>
    <w:link w:val="CommentText"/>
    <w:uiPriority w:val="99"/>
    <w:semiHidden/>
    <w:rsid w:val="009C5EB5"/>
    <w:rPr>
      <w:sz w:val="20"/>
      <w:szCs w:val="20"/>
    </w:rPr>
  </w:style>
  <w:style w:type="paragraph" w:styleId="CommentSubject">
    <w:name w:val="annotation subject"/>
    <w:basedOn w:val="CommentText"/>
    <w:next w:val="CommentText"/>
    <w:link w:val="CommentSubjectChar"/>
    <w:uiPriority w:val="99"/>
    <w:semiHidden/>
    <w:unhideWhenUsed/>
    <w:rsid w:val="009C5EB5"/>
    <w:rPr>
      <w:b/>
      <w:bCs/>
    </w:rPr>
  </w:style>
  <w:style w:type="character" w:customStyle="1" w:styleId="CommentSubjectChar">
    <w:name w:val="Comment Subject Char"/>
    <w:basedOn w:val="CommentTextChar"/>
    <w:link w:val="CommentSubject"/>
    <w:uiPriority w:val="99"/>
    <w:semiHidden/>
    <w:rsid w:val="009C5E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716676AB51E4AADE6DAC79524217E" ma:contentTypeVersion="19" ma:contentTypeDescription="Create a new document." ma:contentTypeScope="" ma:versionID="f02b633874eca37b1563700c92e62a66">
  <xsd:schema xmlns:xsd="http://www.w3.org/2001/XMLSchema" xmlns:xs="http://www.w3.org/2001/XMLSchema" xmlns:p="http://schemas.microsoft.com/office/2006/metadata/properties" xmlns:ns1="http://schemas.microsoft.com/sharepoint/v3" xmlns:ns2="6af3a1ce-4382-4f91-9105-642cd0ed68ed" xmlns:ns3="8e353886-e200-459c-a74c-fb2f10c9a211" xmlns:ns4="75304046-ffad-4f70-9f4b-bbc776f1b690" targetNamespace="http://schemas.microsoft.com/office/2006/metadata/properties" ma:root="true" ma:fieldsID="0004ca53d11724958d3f58a8d3b3c319" ns1:_="" ns2:_="" ns3:_="" ns4:_="">
    <xsd:import namespace="http://schemas.microsoft.com/sharepoint/v3"/>
    <xsd:import namespace="6af3a1ce-4382-4f91-9105-642cd0ed68ed"/>
    <xsd:import namespace="8e353886-e200-459c-a74c-fb2f10c9a211"/>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3a1ce-4382-4f91-9105-642cd0ed6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53886-e200-459c-a74c-fb2f10c9a2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41c322-0381-4fd0-a886-26195157bde7}" ma:internalName="TaxCatchAll" ma:showField="CatchAllData" ma:web="8e353886-e200-459c-a74c-fb2f10c9a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af3a1ce-4382-4f91-9105-642cd0ed68ed">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10B9-2AF8-4B4A-9F7B-1ABDD083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3a1ce-4382-4f91-9105-642cd0ed68ed"/>
    <ds:schemaRef ds:uri="8e353886-e200-459c-a74c-fb2f10c9a211"/>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A962-5B85-4A83-B0E3-F3CC6145D4E9}">
  <ds:schemaRefs>
    <ds:schemaRef ds:uri="http://schemas.microsoft.com/office/2006/metadata/properties"/>
    <ds:schemaRef ds:uri="http://schemas.microsoft.com/office/infopath/2007/PartnerControls"/>
    <ds:schemaRef ds:uri="http://schemas.microsoft.com/sharepoint/v3"/>
    <ds:schemaRef ds:uri="6af3a1ce-4382-4f91-9105-642cd0ed68ed"/>
    <ds:schemaRef ds:uri="75304046-ffad-4f70-9f4b-bbc776f1b690"/>
  </ds:schemaRefs>
</ds:datastoreItem>
</file>

<file path=customXml/itemProps3.xml><?xml version="1.0" encoding="utf-8"?>
<ds:datastoreItem xmlns:ds="http://schemas.openxmlformats.org/officeDocument/2006/customXml" ds:itemID="{AE3A2C79-ED2E-434B-82C0-133125AD5924}">
  <ds:schemaRefs>
    <ds:schemaRef ds:uri="http://schemas.microsoft.com/sharepoint/v3/contenttype/forms"/>
  </ds:schemaRefs>
</ds:datastoreItem>
</file>

<file path=customXml/itemProps4.xml><?xml version="1.0" encoding="utf-8"?>
<ds:datastoreItem xmlns:ds="http://schemas.openxmlformats.org/officeDocument/2006/customXml" ds:itemID="{3CDA163B-E34E-4F1C-8B31-B71D2453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Liz</dc:creator>
  <cp:keywords/>
  <dc:description/>
  <cp:lastModifiedBy>Michaela Breilmann</cp:lastModifiedBy>
  <cp:revision>22</cp:revision>
  <cp:lastPrinted>2019-10-08T14:46:00Z</cp:lastPrinted>
  <dcterms:created xsi:type="dcterms:W3CDTF">2019-10-10T11:19:00Z</dcterms:created>
  <dcterms:modified xsi:type="dcterms:W3CDTF">2025-09-19T11:21:00Z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0x010100B7A716676AB51E4AADE6DAC79524217E</vt:lpwstr>
  </property>
  <property fmtid="{D5CDD505-2E9C-101B-9397-08002B2CF9AE}" pid="3" name="Order">
    <vt:r8>100</vt:r8>
  </property>
</Properties>
</file>