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8D4C" w14:textId="2675E260" w:rsidR="00157182" w:rsidRPr="00EA56AD" w:rsidRDefault="00650168" w:rsidP="00F623DA">
      <w:pPr>
        <w:spacing w:after="0" w:line="240" w:lineRule="auto"/>
        <w:jc w:val="right"/>
        <w:rPr>
          <w:rFonts w:ascii="Verdana" w:hAnsi="Verdana" w:cs="Arial"/>
          <w:b/>
          <w:sz w:val="32"/>
        </w:rPr>
      </w:pPr>
      <w:r w:rsidRPr="00EA56AD">
        <w:rPr>
          <w:rFonts w:ascii="Verdana" w:hAnsi="Verdana" w:cs="Arial"/>
          <w:b/>
          <w:sz w:val="32"/>
        </w:rPr>
        <w:t xml:space="preserve">SODA Partnership </w:t>
      </w:r>
      <w:r w:rsidR="00E3778A" w:rsidRPr="00EA56AD">
        <w:rPr>
          <w:rFonts w:ascii="Verdana" w:hAnsi="Verdana" w:cs="Arial"/>
          <w:b/>
          <w:sz w:val="32"/>
        </w:rPr>
        <w:t>Executive</w:t>
      </w:r>
      <w:r w:rsidRPr="00EA56AD">
        <w:rPr>
          <w:rFonts w:ascii="Verdana" w:hAnsi="Verdana" w:cs="Arial"/>
          <w:b/>
          <w:sz w:val="32"/>
        </w:rPr>
        <w:t xml:space="preserve"> Group</w:t>
      </w:r>
    </w:p>
    <w:p w14:paraId="7BCB8BE0" w14:textId="05A0BE1F" w:rsidR="00157182" w:rsidRPr="00EA56AD" w:rsidRDefault="00157182" w:rsidP="00F623DA">
      <w:pPr>
        <w:spacing w:after="0" w:line="240" w:lineRule="auto"/>
        <w:jc w:val="right"/>
        <w:rPr>
          <w:rFonts w:ascii="Verdana" w:hAnsi="Verdana" w:cs="Arial"/>
          <w:b/>
          <w:sz w:val="28"/>
        </w:rPr>
      </w:pPr>
      <w:r w:rsidRPr="00EA56AD">
        <w:rPr>
          <w:rFonts w:ascii="Verdana" w:hAnsi="Verdana" w:cs="Arial"/>
          <w:b/>
          <w:sz w:val="28"/>
        </w:rPr>
        <w:t>Terms of Reference</w:t>
      </w:r>
    </w:p>
    <w:p w14:paraId="4AC20676" w14:textId="07D0700C" w:rsidR="00594A97" w:rsidRPr="00EA56AD" w:rsidRDefault="009E2239" w:rsidP="00F623DA">
      <w:pPr>
        <w:spacing w:after="0" w:line="240" w:lineRule="auto"/>
        <w:jc w:val="right"/>
        <w:rPr>
          <w:rFonts w:ascii="Verdana" w:hAnsi="Verdana" w:cs="Arial"/>
          <w:sz w:val="28"/>
        </w:rPr>
      </w:pPr>
      <w:r>
        <w:rPr>
          <w:rFonts w:ascii="Verdana" w:hAnsi="Verdana" w:cs="Arial"/>
          <w:sz w:val="28"/>
        </w:rPr>
        <w:t>April 2024</w:t>
      </w:r>
    </w:p>
    <w:p w14:paraId="45A8E31E" w14:textId="77777777" w:rsidR="003F28BF" w:rsidRPr="00EA56AD" w:rsidRDefault="00157182" w:rsidP="00B906CC">
      <w:pPr>
        <w:spacing w:before="120" w:after="0" w:line="240" w:lineRule="auto"/>
        <w:rPr>
          <w:rFonts w:ascii="Verdana" w:hAnsi="Verdana" w:cs="Arial"/>
          <w:b/>
          <w:sz w:val="24"/>
        </w:rPr>
      </w:pPr>
      <w:r w:rsidRPr="00EA56AD">
        <w:rPr>
          <w:rFonts w:ascii="Verdana" w:hAnsi="Verdana" w:cs="Arial"/>
          <w:b/>
          <w:sz w:val="24"/>
        </w:rPr>
        <w:t>Purpose</w:t>
      </w:r>
    </w:p>
    <w:p w14:paraId="7B1DD0B5" w14:textId="77777777" w:rsidR="00EE5518" w:rsidRPr="00EA56AD" w:rsidRDefault="001A1F7C" w:rsidP="00B906CC">
      <w:pPr>
        <w:spacing w:before="120" w:after="0" w:line="240" w:lineRule="auto"/>
        <w:rPr>
          <w:rFonts w:ascii="Verdana" w:hAnsi="Verdana" w:cs="Arial"/>
        </w:rPr>
      </w:pPr>
      <w:r w:rsidRPr="00EA56AD">
        <w:rPr>
          <w:rFonts w:ascii="Verdana" w:hAnsi="Verdana" w:cs="Arial"/>
        </w:rPr>
        <w:t xml:space="preserve">The </w:t>
      </w:r>
      <w:r w:rsidR="00E3778A" w:rsidRPr="00EA56AD">
        <w:rPr>
          <w:rFonts w:ascii="Verdana" w:hAnsi="Verdana" w:cs="Arial"/>
        </w:rPr>
        <w:t>PEG</w:t>
      </w:r>
      <w:r w:rsidRPr="00EA56AD">
        <w:rPr>
          <w:rFonts w:ascii="Verdana" w:hAnsi="Verdana" w:cs="Arial"/>
        </w:rPr>
        <w:t xml:space="preserve"> is an integral part of the g</w:t>
      </w:r>
      <w:r w:rsidR="003F28BF" w:rsidRPr="00EA56AD">
        <w:rPr>
          <w:rFonts w:ascii="Verdana" w:hAnsi="Verdana" w:cs="Arial"/>
        </w:rPr>
        <w:t>overnance structure of the SODA,</w:t>
      </w:r>
      <w:r w:rsidRPr="00EA56AD">
        <w:rPr>
          <w:rFonts w:ascii="Verdana" w:hAnsi="Verdana" w:cs="Arial"/>
        </w:rPr>
        <w:t xml:space="preserve"> </w:t>
      </w:r>
      <w:r w:rsidR="00E3778A" w:rsidRPr="00EA56AD">
        <w:rPr>
          <w:rFonts w:ascii="Verdana" w:hAnsi="Verdana" w:cs="Arial"/>
        </w:rPr>
        <w:t xml:space="preserve">setting and monitoring </w:t>
      </w:r>
      <w:r w:rsidRPr="00EA56AD">
        <w:rPr>
          <w:rFonts w:ascii="Verdana" w:hAnsi="Verdana" w:cs="Arial"/>
        </w:rPr>
        <w:t>the SODA work programme.</w:t>
      </w:r>
    </w:p>
    <w:p w14:paraId="4B3191EC" w14:textId="77777777" w:rsidR="001A1F7C" w:rsidRPr="00EA56AD" w:rsidRDefault="001C0DA3" w:rsidP="00B906CC">
      <w:pPr>
        <w:spacing w:before="120" w:after="0" w:line="240" w:lineRule="auto"/>
        <w:rPr>
          <w:rFonts w:ascii="Verdana" w:hAnsi="Verdana" w:cs="Arial"/>
        </w:rPr>
      </w:pPr>
      <w:r w:rsidRPr="00EA56AD">
        <w:rPr>
          <w:rFonts w:ascii="Verdana" w:hAnsi="Verdana" w:cs="Arial"/>
          <w:i/>
          <w:sz w:val="20"/>
        </w:rPr>
        <w:t>Figure 1. SODA Governance Structure</w:t>
      </w:r>
    </w:p>
    <w:p w14:paraId="47B7E4CC" w14:textId="6FDFBDAE" w:rsidR="001A1F7C" w:rsidRPr="00EA56AD" w:rsidRDefault="007C479F" w:rsidP="007C479F">
      <w:pPr>
        <w:spacing w:before="120" w:after="0" w:line="240" w:lineRule="auto"/>
        <w:rPr>
          <w:rFonts w:ascii="Verdana" w:hAnsi="Verdana" w:cs="Arial"/>
          <w:b/>
        </w:rPr>
      </w:pPr>
      <w:r w:rsidRPr="007C479F">
        <w:rPr>
          <w:rFonts w:ascii="Verdana" w:hAnsi="Verdana" w:cs="Arial"/>
          <w:b/>
          <w:noProof/>
        </w:rPr>
        <w:drawing>
          <wp:inline distT="0" distB="0" distL="0" distR="0" wp14:anchorId="757CA8EE" wp14:editId="31D82453">
            <wp:extent cx="5868706" cy="3387090"/>
            <wp:effectExtent l="0" t="0" r="0" b="3810"/>
            <wp:docPr id="4" name="Picture 3">
              <a:extLst xmlns:a="http://schemas.openxmlformats.org/drawingml/2006/main">
                <a:ext uri="{FF2B5EF4-FFF2-40B4-BE49-F238E27FC236}">
                  <a16:creationId xmlns:a16="http://schemas.microsoft.com/office/drawing/2014/main" id="{B2994E92-0C98-1B02-5FC9-9056CD1AEF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2994E92-0C98-1B02-5FC9-9056CD1AEFCB}"/>
                        </a:ext>
                      </a:extLst>
                    </pic:cNvPr>
                    <pic:cNvPicPr>
                      <a:picLocks noChangeAspect="1"/>
                    </pic:cNvPicPr>
                  </pic:nvPicPr>
                  <pic:blipFill>
                    <a:blip r:embed="rId10"/>
                    <a:stretch>
                      <a:fillRect/>
                    </a:stretch>
                  </pic:blipFill>
                  <pic:spPr>
                    <a:xfrm>
                      <a:off x="0" y="0"/>
                      <a:ext cx="5876487" cy="3391581"/>
                    </a:xfrm>
                    <a:prstGeom prst="rect">
                      <a:avLst/>
                    </a:prstGeom>
                  </pic:spPr>
                </pic:pic>
              </a:graphicData>
            </a:graphic>
          </wp:inline>
        </w:drawing>
      </w:r>
    </w:p>
    <w:p w14:paraId="3A657B15" w14:textId="53284160" w:rsidR="001C0DA3" w:rsidRPr="00EA56AD" w:rsidRDefault="001C0DA3" w:rsidP="00B906CC">
      <w:pPr>
        <w:rPr>
          <w:rFonts w:ascii="Verdana" w:hAnsi="Verdana" w:cs="Arial"/>
          <w:b/>
          <w:sz w:val="24"/>
        </w:rPr>
      </w:pPr>
    </w:p>
    <w:p w14:paraId="56934DD0" w14:textId="015A6A96" w:rsidR="00194C5E" w:rsidRPr="00EA56AD" w:rsidRDefault="00157182" w:rsidP="00B906CC">
      <w:pPr>
        <w:spacing w:before="60" w:after="0" w:line="240" w:lineRule="auto"/>
        <w:rPr>
          <w:rFonts w:ascii="Verdana" w:hAnsi="Verdana" w:cs="Arial"/>
          <w:u w:val="single"/>
        </w:rPr>
      </w:pPr>
      <w:r w:rsidRPr="00EA56AD">
        <w:rPr>
          <w:rFonts w:ascii="Verdana" w:hAnsi="Verdana" w:cs="Arial"/>
          <w:b/>
          <w:sz w:val="24"/>
        </w:rPr>
        <w:t>Key tasks/objectives</w:t>
      </w:r>
    </w:p>
    <w:p w14:paraId="6C1D0B10" w14:textId="77777777" w:rsidR="00001CF4" w:rsidRPr="00EA56AD" w:rsidRDefault="00233AC4" w:rsidP="00B906CC">
      <w:pPr>
        <w:spacing w:before="60" w:after="0" w:line="240" w:lineRule="auto"/>
        <w:rPr>
          <w:rFonts w:ascii="Verdana" w:hAnsi="Verdana" w:cs="Arial"/>
          <w:u w:val="single"/>
        </w:rPr>
      </w:pPr>
      <w:r w:rsidRPr="00EA56AD">
        <w:rPr>
          <w:rFonts w:ascii="Verdana" w:hAnsi="Verdana" w:cs="Arial"/>
          <w:u w:val="single"/>
        </w:rPr>
        <w:t xml:space="preserve">Setting and monitoring </w:t>
      </w:r>
      <w:r w:rsidR="00750BDA" w:rsidRPr="00EA56AD">
        <w:rPr>
          <w:rFonts w:ascii="Verdana" w:hAnsi="Verdana" w:cs="Arial"/>
          <w:u w:val="single"/>
        </w:rPr>
        <w:t>the SODA work programme</w:t>
      </w:r>
      <w:r w:rsidR="0089465A" w:rsidRPr="00EA56AD">
        <w:rPr>
          <w:rFonts w:ascii="Verdana" w:hAnsi="Verdana" w:cs="Arial"/>
          <w:u w:val="single"/>
        </w:rPr>
        <w:t xml:space="preserve"> and budget</w:t>
      </w:r>
    </w:p>
    <w:p w14:paraId="49C77DC0" w14:textId="246F145B" w:rsidR="0089465A" w:rsidRPr="00736C44" w:rsidRDefault="004D7605" w:rsidP="00736C44">
      <w:pPr>
        <w:pStyle w:val="ListParagraph"/>
        <w:numPr>
          <w:ilvl w:val="0"/>
          <w:numId w:val="12"/>
        </w:numPr>
        <w:spacing w:before="60" w:after="0" w:line="240" w:lineRule="auto"/>
        <w:ind w:left="567" w:hanging="425"/>
        <w:contextualSpacing w:val="0"/>
        <w:rPr>
          <w:rFonts w:ascii="Verdana" w:hAnsi="Verdana" w:cs="Arial"/>
        </w:rPr>
      </w:pPr>
      <w:r w:rsidRPr="00EA56AD">
        <w:rPr>
          <w:rFonts w:ascii="Verdana" w:hAnsi="Verdana" w:cs="Arial"/>
        </w:rPr>
        <w:t>Prioritising</w:t>
      </w:r>
      <w:r w:rsidR="00233AC4" w:rsidRPr="00EA56AD">
        <w:rPr>
          <w:rFonts w:ascii="Verdana" w:hAnsi="Verdana" w:cs="Arial"/>
        </w:rPr>
        <w:t>, agree</w:t>
      </w:r>
      <w:r w:rsidRPr="00EA56AD">
        <w:rPr>
          <w:rFonts w:ascii="Verdana" w:hAnsi="Verdana" w:cs="Arial"/>
        </w:rPr>
        <w:t>ing</w:t>
      </w:r>
      <w:r w:rsidR="00233AC4" w:rsidRPr="00EA56AD">
        <w:rPr>
          <w:rFonts w:ascii="Verdana" w:hAnsi="Verdana" w:cs="Arial"/>
        </w:rPr>
        <w:t xml:space="preserve"> and </w:t>
      </w:r>
      <w:r w:rsidR="00FD4C8A" w:rsidRPr="00EA56AD">
        <w:rPr>
          <w:rFonts w:ascii="Verdana" w:hAnsi="Verdana" w:cs="Arial"/>
        </w:rPr>
        <w:t>commissioning</w:t>
      </w:r>
      <w:r w:rsidR="00715670" w:rsidRPr="00EA56AD">
        <w:rPr>
          <w:rFonts w:ascii="Verdana" w:hAnsi="Verdana" w:cs="Arial"/>
        </w:rPr>
        <w:t xml:space="preserve"> project</w:t>
      </w:r>
      <w:r w:rsidR="00FD4C8A" w:rsidRPr="00EA56AD">
        <w:rPr>
          <w:rFonts w:ascii="Verdana" w:hAnsi="Verdana" w:cs="Arial"/>
        </w:rPr>
        <w:t>s</w:t>
      </w:r>
      <w:r w:rsidR="00715670" w:rsidRPr="00EA56AD">
        <w:rPr>
          <w:rFonts w:ascii="Verdana" w:hAnsi="Verdana" w:cs="Arial"/>
        </w:rPr>
        <w:t>.</w:t>
      </w:r>
    </w:p>
    <w:p w14:paraId="0530090B" w14:textId="29033BD1" w:rsidR="00FD4C8A" w:rsidRPr="00EA56AD" w:rsidRDefault="004F293C" w:rsidP="00B906CC">
      <w:pPr>
        <w:pStyle w:val="ListParagraph"/>
        <w:numPr>
          <w:ilvl w:val="0"/>
          <w:numId w:val="12"/>
        </w:numPr>
        <w:spacing w:before="60" w:after="0" w:line="240" w:lineRule="auto"/>
        <w:ind w:left="567" w:hanging="425"/>
        <w:contextualSpacing w:val="0"/>
        <w:rPr>
          <w:rFonts w:ascii="Verdana" w:hAnsi="Verdana" w:cs="Arial"/>
        </w:rPr>
      </w:pPr>
      <w:r w:rsidRPr="00EA56AD">
        <w:rPr>
          <w:rFonts w:ascii="Verdana" w:hAnsi="Verdana" w:cs="Arial"/>
        </w:rPr>
        <w:t xml:space="preserve">Ensuring that each organisation supports </w:t>
      </w:r>
      <w:r w:rsidR="00D660F3" w:rsidRPr="00EA56AD">
        <w:rPr>
          <w:rFonts w:ascii="Verdana" w:hAnsi="Verdana" w:cs="Arial"/>
        </w:rPr>
        <w:t xml:space="preserve">and works within </w:t>
      </w:r>
      <w:r w:rsidRPr="00EA56AD">
        <w:rPr>
          <w:rFonts w:ascii="Verdana" w:hAnsi="Verdana" w:cs="Arial"/>
        </w:rPr>
        <w:t>the Suffolk Data Sharing Framework</w:t>
      </w:r>
      <w:r w:rsidR="007D615E">
        <w:rPr>
          <w:rFonts w:ascii="Verdana" w:hAnsi="Verdana" w:cs="Arial"/>
        </w:rPr>
        <w:t>.</w:t>
      </w:r>
    </w:p>
    <w:p w14:paraId="616E0FEB" w14:textId="77777777" w:rsidR="00750BDA" w:rsidRPr="00EA56AD" w:rsidRDefault="00750BDA" w:rsidP="00B906CC">
      <w:pPr>
        <w:spacing w:before="60" w:after="0" w:line="240" w:lineRule="auto"/>
        <w:rPr>
          <w:rFonts w:ascii="Verdana" w:hAnsi="Verdana" w:cs="Arial"/>
          <w:u w:val="single"/>
        </w:rPr>
      </w:pPr>
      <w:r w:rsidRPr="00EA56AD">
        <w:rPr>
          <w:rFonts w:ascii="Verdana" w:hAnsi="Verdana" w:cs="Arial"/>
          <w:u w:val="single"/>
        </w:rPr>
        <w:t>System connectors</w:t>
      </w:r>
    </w:p>
    <w:p w14:paraId="56658855" w14:textId="77777777" w:rsidR="00BD1E32" w:rsidRPr="00EA56AD" w:rsidRDefault="0089465A" w:rsidP="00B906CC">
      <w:pPr>
        <w:pStyle w:val="ListParagraph"/>
        <w:numPr>
          <w:ilvl w:val="0"/>
          <w:numId w:val="12"/>
        </w:numPr>
        <w:spacing w:before="60" w:after="0" w:line="240" w:lineRule="auto"/>
        <w:ind w:left="567" w:hanging="425"/>
        <w:contextualSpacing w:val="0"/>
        <w:rPr>
          <w:rFonts w:ascii="Verdana" w:hAnsi="Verdana" w:cs="Arial"/>
        </w:rPr>
      </w:pPr>
      <w:r w:rsidRPr="00EA56AD">
        <w:rPr>
          <w:rFonts w:ascii="Verdana" w:hAnsi="Verdana" w:cs="Arial"/>
        </w:rPr>
        <w:t>Overseeing and f</w:t>
      </w:r>
      <w:r w:rsidR="00BD1E32" w:rsidRPr="00EA56AD">
        <w:rPr>
          <w:rFonts w:ascii="Verdana" w:hAnsi="Verdana" w:cs="Arial"/>
        </w:rPr>
        <w:t xml:space="preserve">acilitating joined up working between the </w:t>
      </w:r>
      <w:r w:rsidR="00750BDA" w:rsidRPr="00EA56AD">
        <w:rPr>
          <w:rFonts w:ascii="Verdana" w:hAnsi="Verdana" w:cs="Arial"/>
        </w:rPr>
        <w:t>SODA partners.</w:t>
      </w:r>
      <w:r w:rsidR="00BD1E32" w:rsidRPr="00EA56AD">
        <w:rPr>
          <w:rFonts w:ascii="Verdana" w:hAnsi="Verdana" w:cs="Arial"/>
        </w:rPr>
        <w:t xml:space="preserve"> </w:t>
      </w:r>
    </w:p>
    <w:p w14:paraId="102BF62E" w14:textId="77777777" w:rsidR="004F293C" w:rsidRDefault="0089465A" w:rsidP="00B906CC">
      <w:pPr>
        <w:pStyle w:val="ListParagraph"/>
        <w:numPr>
          <w:ilvl w:val="0"/>
          <w:numId w:val="12"/>
        </w:numPr>
        <w:spacing w:before="60" w:after="0" w:line="240" w:lineRule="auto"/>
        <w:ind w:left="567" w:hanging="425"/>
        <w:contextualSpacing w:val="0"/>
        <w:rPr>
          <w:rFonts w:ascii="Verdana" w:hAnsi="Verdana" w:cs="Arial"/>
        </w:rPr>
      </w:pPr>
      <w:r w:rsidRPr="00EA56AD">
        <w:rPr>
          <w:rFonts w:ascii="Verdana" w:hAnsi="Verdana"/>
        </w:rPr>
        <w:t xml:space="preserve">Removing barriers </w:t>
      </w:r>
      <w:r w:rsidR="00BD1E32" w:rsidRPr="00EA56AD">
        <w:rPr>
          <w:rFonts w:ascii="Verdana" w:hAnsi="Verdana"/>
        </w:rPr>
        <w:t>to collaborative working</w:t>
      </w:r>
      <w:r w:rsidRPr="00EA56AD">
        <w:rPr>
          <w:rFonts w:ascii="Verdana" w:hAnsi="Verdana"/>
        </w:rPr>
        <w:t>, where these have been identified by the PMG</w:t>
      </w:r>
      <w:r w:rsidR="00BD1E32" w:rsidRPr="00EA56AD">
        <w:rPr>
          <w:rFonts w:ascii="Verdana" w:hAnsi="Verdana" w:cs="Arial"/>
        </w:rPr>
        <w:t>.</w:t>
      </w:r>
      <w:r w:rsidR="001D5F90" w:rsidRPr="00EA56AD">
        <w:rPr>
          <w:rFonts w:ascii="Verdana" w:hAnsi="Verdana" w:cs="Arial"/>
        </w:rPr>
        <w:t xml:space="preserve"> </w:t>
      </w:r>
    </w:p>
    <w:p w14:paraId="0B5A3BCF" w14:textId="77777777" w:rsidR="00001CF4" w:rsidRPr="00EA56AD" w:rsidRDefault="00BD1E32" w:rsidP="00B906CC">
      <w:pPr>
        <w:spacing w:before="60" w:after="0" w:line="240" w:lineRule="auto"/>
        <w:rPr>
          <w:rFonts w:ascii="Verdana" w:hAnsi="Verdana" w:cs="Arial"/>
          <w:u w:val="single"/>
        </w:rPr>
      </w:pPr>
      <w:r w:rsidRPr="00EA56AD">
        <w:rPr>
          <w:rFonts w:ascii="Verdana" w:hAnsi="Verdana" w:cs="Arial"/>
          <w:u w:val="single"/>
        </w:rPr>
        <w:t xml:space="preserve">SODA </w:t>
      </w:r>
      <w:r w:rsidR="00001CF4" w:rsidRPr="00EA56AD">
        <w:rPr>
          <w:rFonts w:ascii="Verdana" w:hAnsi="Verdana" w:cs="Arial"/>
          <w:u w:val="single"/>
        </w:rPr>
        <w:t>resourcing</w:t>
      </w:r>
    </w:p>
    <w:p w14:paraId="1FB53E15" w14:textId="77777777" w:rsidR="0089465A" w:rsidRPr="00EA56AD" w:rsidRDefault="0089465A" w:rsidP="00B906CC">
      <w:pPr>
        <w:pStyle w:val="ListParagraph"/>
        <w:numPr>
          <w:ilvl w:val="0"/>
          <w:numId w:val="12"/>
        </w:numPr>
        <w:spacing w:before="60" w:after="0" w:line="240" w:lineRule="auto"/>
        <w:ind w:left="567" w:hanging="425"/>
        <w:contextualSpacing w:val="0"/>
        <w:rPr>
          <w:rFonts w:ascii="Verdana" w:hAnsi="Verdana" w:cs="Arial"/>
        </w:rPr>
      </w:pPr>
      <w:r w:rsidRPr="00EA56AD">
        <w:rPr>
          <w:rFonts w:ascii="Verdana" w:hAnsi="Verdana" w:cs="Arial"/>
        </w:rPr>
        <w:t xml:space="preserve">Overseeing the staffing arrangements of dedicated SODA staff, based on the recommendations of their </w:t>
      </w:r>
      <w:r w:rsidR="00FD4C8A" w:rsidRPr="00EA56AD">
        <w:rPr>
          <w:rFonts w:ascii="Verdana" w:hAnsi="Verdana" w:cs="Arial"/>
        </w:rPr>
        <w:t>hosting</w:t>
      </w:r>
      <w:r w:rsidRPr="00EA56AD">
        <w:rPr>
          <w:rFonts w:ascii="Verdana" w:hAnsi="Verdana" w:cs="Arial"/>
        </w:rPr>
        <w:t xml:space="preserve"> </w:t>
      </w:r>
      <w:r w:rsidR="00FD4C8A" w:rsidRPr="00EA56AD">
        <w:rPr>
          <w:rFonts w:ascii="Verdana" w:hAnsi="Verdana" w:cs="Arial"/>
        </w:rPr>
        <w:t>organisation</w:t>
      </w:r>
      <w:r w:rsidRPr="00EA56AD">
        <w:rPr>
          <w:rFonts w:ascii="Verdana" w:hAnsi="Verdana" w:cs="Arial"/>
        </w:rPr>
        <w:t xml:space="preserve">; the Head of Knowledge and Intelligence, Suffolk County Council and the SODA Manager (Analytical Lead). </w:t>
      </w:r>
    </w:p>
    <w:p w14:paraId="071B6E5B" w14:textId="77777777" w:rsidR="0089465A" w:rsidRPr="00EA56AD" w:rsidRDefault="0089465A" w:rsidP="00B906CC">
      <w:pPr>
        <w:pStyle w:val="ListParagraph"/>
        <w:numPr>
          <w:ilvl w:val="0"/>
          <w:numId w:val="12"/>
        </w:numPr>
        <w:spacing w:before="60" w:after="0" w:line="240" w:lineRule="auto"/>
        <w:ind w:left="567" w:hanging="425"/>
        <w:contextualSpacing w:val="0"/>
        <w:rPr>
          <w:rFonts w:ascii="Verdana" w:hAnsi="Verdana" w:cs="Arial"/>
        </w:rPr>
      </w:pPr>
      <w:r w:rsidRPr="00EA56AD">
        <w:rPr>
          <w:rFonts w:ascii="Verdana" w:hAnsi="Verdana" w:cs="Arial"/>
        </w:rPr>
        <w:lastRenderedPageBreak/>
        <w:t>Commit</w:t>
      </w:r>
      <w:r w:rsidR="004D7605" w:rsidRPr="00EA56AD">
        <w:rPr>
          <w:rFonts w:ascii="Verdana" w:hAnsi="Verdana" w:cs="Arial"/>
        </w:rPr>
        <w:t>ting</w:t>
      </w:r>
      <w:r w:rsidRPr="00EA56AD">
        <w:rPr>
          <w:rFonts w:ascii="Verdana" w:hAnsi="Verdana" w:cs="Arial"/>
        </w:rPr>
        <w:t xml:space="preserve"> staff resource from within their organisation to projects on the SODA work programme.</w:t>
      </w:r>
    </w:p>
    <w:p w14:paraId="4265562A" w14:textId="77777777" w:rsidR="004D7605" w:rsidRPr="00EA56AD" w:rsidRDefault="003841E6" w:rsidP="00B906CC">
      <w:pPr>
        <w:pStyle w:val="ListParagraph"/>
        <w:numPr>
          <w:ilvl w:val="0"/>
          <w:numId w:val="12"/>
        </w:numPr>
        <w:spacing w:before="60" w:after="0" w:line="240" w:lineRule="auto"/>
        <w:ind w:left="567" w:hanging="425"/>
        <w:contextualSpacing w:val="0"/>
        <w:rPr>
          <w:rFonts w:ascii="Verdana" w:hAnsi="Verdana" w:cs="Arial"/>
        </w:rPr>
      </w:pPr>
      <w:r w:rsidRPr="00EA56AD">
        <w:rPr>
          <w:rFonts w:ascii="Verdana" w:hAnsi="Verdana" w:cs="Arial"/>
        </w:rPr>
        <w:t>Ensuring a fair distribution of analytical resource between all SODA partners.</w:t>
      </w:r>
    </w:p>
    <w:p w14:paraId="44A754D3" w14:textId="77777777" w:rsidR="004D7605" w:rsidRPr="00EA56AD" w:rsidRDefault="004D7605" w:rsidP="00B906CC">
      <w:pPr>
        <w:pStyle w:val="ListParagraph"/>
        <w:numPr>
          <w:ilvl w:val="0"/>
          <w:numId w:val="12"/>
        </w:numPr>
        <w:spacing w:before="60" w:after="0" w:line="240" w:lineRule="auto"/>
        <w:ind w:left="567" w:hanging="425"/>
        <w:contextualSpacing w:val="0"/>
        <w:rPr>
          <w:rFonts w:ascii="Verdana" w:hAnsi="Verdana" w:cs="Arial"/>
        </w:rPr>
      </w:pPr>
      <w:r w:rsidRPr="00EA56AD">
        <w:rPr>
          <w:rFonts w:ascii="Verdana" w:hAnsi="Verdana" w:cs="Arial"/>
        </w:rPr>
        <w:t xml:space="preserve">Ensuring that, where the need for an additional piece of analytical work arises that is over and above the capacity of SODA or the network of virtual analysts, additional resource can be contributed by one of the Parties, or an external partner, to allow this work to be completed.  </w:t>
      </w:r>
    </w:p>
    <w:p w14:paraId="2EAD7445" w14:textId="79375252" w:rsidR="001A114B" w:rsidRPr="00EA56AD" w:rsidRDefault="001A114B" w:rsidP="00B906CC">
      <w:pPr>
        <w:spacing w:before="120" w:after="0" w:line="240" w:lineRule="auto"/>
        <w:rPr>
          <w:rFonts w:ascii="Verdana" w:hAnsi="Verdana" w:cs="Arial"/>
          <w:b/>
          <w:sz w:val="24"/>
        </w:rPr>
      </w:pPr>
    </w:p>
    <w:p w14:paraId="4F523968" w14:textId="559D1053" w:rsidR="003F28BF" w:rsidRPr="00EA56AD" w:rsidRDefault="00157182" w:rsidP="00B906CC">
      <w:pPr>
        <w:spacing w:before="120" w:after="0" w:line="240" w:lineRule="auto"/>
        <w:rPr>
          <w:rFonts w:ascii="Verdana" w:hAnsi="Verdana" w:cs="Arial"/>
          <w:b/>
          <w:sz w:val="24"/>
        </w:rPr>
      </w:pPr>
      <w:r w:rsidRPr="00EA56AD">
        <w:rPr>
          <w:rFonts w:ascii="Verdana" w:hAnsi="Verdana" w:cs="Arial"/>
          <w:b/>
          <w:sz w:val="24"/>
        </w:rPr>
        <w:t>Membership</w:t>
      </w:r>
    </w:p>
    <w:tbl>
      <w:tblPr>
        <w:tblStyle w:val="TableGrid"/>
        <w:tblW w:w="7513" w:type="dxa"/>
        <w:tblInd w:w="279" w:type="dxa"/>
        <w:tblLook w:val="04A0" w:firstRow="1" w:lastRow="0" w:firstColumn="1" w:lastColumn="0" w:noHBand="0" w:noVBand="1"/>
      </w:tblPr>
      <w:tblGrid>
        <w:gridCol w:w="7513"/>
      </w:tblGrid>
      <w:tr w:rsidR="003724E9" w:rsidRPr="00EA56AD" w14:paraId="55EF29B7" w14:textId="77777777" w:rsidTr="003724E9">
        <w:trPr>
          <w:trHeight w:val="20"/>
        </w:trPr>
        <w:tc>
          <w:tcPr>
            <w:tcW w:w="7513" w:type="dxa"/>
          </w:tcPr>
          <w:p w14:paraId="2071296B" w14:textId="77777777" w:rsidR="003724E9" w:rsidRPr="00EA56AD" w:rsidRDefault="003724E9" w:rsidP="00B906CC">
            <w:pPr>
              <w:rPr>
                <w:rFonts w:ascii="Verdana" w:hAnsi="Verdana"/>
                <w:b/>
              </w:rPr>
            </w:pPr>
            <w:r w:rsidRPr="00EA56AD">
              <w:rPr>
                <w:rFonts w:ascii="Verdana" w:hAnsi="Verdana"/>
                <w:b/>
              </w:rPr>
              <w:t>Organisation</w:t>
            </w:r>
          </w:p>
        </w:tc>
      </w:tr>
      <w:tr w:rsidR="003724E9" w:rsidRPr="00EA56AD" w14:paraId="59A25A37" w14:textId="77777777" w:rsidTr="003724E9">
        <w:trPr>
          <w:trHeight w:val="20"/>
        </w:trPr>
        <w:tc>
          <w:tcPr>
            <w:tcW w:w="7513" w:type="dxa"/>
          </w:tcPr>
          <w:p w14:paraId="532037AF" w14:textId="67DB5CA8" w:rsidR="003724E9" w:rsidRPr="00EA56AD" w:rsidRDefault="003724E9" w:rsidP="00B906CC">
            <w:pPr>
              <w:rPr>
                <w:rFonts w:ascii="Verdana" w:hAnsi="Verdana"/>
                <w:b/>
              </w:rPr>
            </w:pPr>
            <w:r w:rsidRPr="00EA56AD">
              <w:rPr>
                <w:rFonts w:ascii="Verdana" w:hAnsi="Verdana"/>
              </w:rPr>
              <w:t>Babergh District &amp; Mid Suffolk District councils</w:t>
            </w:r>
          </w:p>
        </w:tc>
      </w:tr>
      <w:tr w:rsidR="003724E9" w:rsidRPr="00EA56AD" w14:paraId="5F99677B" w14:textId="77777777" w:rsidTr="003724E9">
        <w:trPr>
          <w:trHeight w:val="20"/>
        </w:trPr>
        <w:tc>
          <w:tcPr>
            <w:tcW w:w="7513" w:type="dxa"/>
          </w:tcPr>
          <w:p w14:paraId="446BD5A9" w14:textId="3B5CC89B" w:rsidR="003724E9" w:rsidRPr="00EA56AD" w:rsidRDefault="003724E9" w:rsidP="00B906CC">
            <w:pPr>
              <w:rPr>
                <w:rFonts w:ascii="Verdana" w:hAnsi="Verdana"/>
              </w:rPr>
            </w:pPr>
            <w:r w:rsidRPr="00EA56AD">
              <w:rPr>
                <w:rFonts w:ascii="Verdana" w:hAnsi="Verdana"/>
              </w:rPr>
              <w:t>East Suffolk Council</w:t>
            </w:r>
          </w:p>
        </w:tc>
      </w:tr>
      <w:tr w:rsidR="003724E9" w:rsidRPr="00EA56AD" w14:paraId="51DBF875" w14:textId="77777777" w:rsidTr="003724E9">
        <w:trPr>
          <w:trHeight w:val="20"/>
        </w:trPr>
        <w:tc>
          <w:tcPr>
            <w:tcW w:w="7513" w:type="dxa"/>
          </w:tcPr>
          <w:p w14:paraId="1A89465D" w14:textId="77777777" w:rsidR="003724E9" w:rsidRPr="00EA56AD" w:rsidRDefault="003724E9" w:rsidP="00B906CC">
            <w:pPr>
              <w:rPr>
                <w:rFonts w:ascii="Verdana" w:hAnsi="Verdana"/>
              </w:rPr>
            </w:pPr>
            <w:r w:rsidRPr="00EA56AD">
              <w:rPr>
                <w:rFonts w:ascii="Verdana" w:hAnsi="Verdana"/>
              </w:rPr>
              <w:t>Ipswich Borough Council</w:t>
            </w:r>
          </w:p>
        </w:tc>
      </w:tr>
      <w:tr w:rsidR="003724E9" w:rsidRPr="00EA56AD" w14:paraId="45CA6256" w14:textId="77777777" w:rsidTr="003724E9">
        <w:trPr>
          <w:trHeight w:val="20"/>
        </w:trPr>
        <w:tc>
          <w:tcPr>
            <w:tcW w:w="7513" w:type="dxa"/>
          </w:tcPr>
          <w:p w14:paraId="76F58D5A" w14:textId="2625204B" w:rsidR="003724E9" w:rsidRPr="00EA56AD" w:rsidRDefault="003724E9" w:rsidP="00B906CC">
            <w:pPr>
              <w:rPr>
                <w:rFonts w:ascii="Verdana" w:hAnsi="Verdana"/>
              </w:rPr>
            </w:pPr>
            <w:r>
              <w:rPr>
                <w:rFonts w:ascii="Verdana" w:hAnsi="Verdana"/>
              </w:rPr>
              <w:t>Suffolk &amp; North-East Essex Integrated Care Board</w:t>
            </w:r>
          </w:p>
        </w:tc>
      </w:tr>
      <w:tr w:rsidR="003724E9" w:rsidRPr="00EA56AD" w14:paraId="0F8D0AA2" w14:textId="77777777" w:rsidTr="003724E9">
        <w:trPr>
          <w:trHeight w:val="20"/>
        </w:trPr>
        <w:tc>
          <w:tcPr>
            <w:tcW w:w="7513" w:type="dxa"/>
          </w:tcPr>
          <w:p w14:paraId="7ED7837B" w14:textId="3F5A4ABB" w:rsidR="003724E9" w:rsidRPr="00EA56AD" w:rsidRDefault="003724E9" w:rsidP="00F623DA">
            <w:pPr>
              <w:rPr>
                <w:rFonts w:ascii="Verdana" w:hAnsi="Verdana"/>
              </w:rPr>
            </w:pPr>
            <w:r w:rsidRPr="00EA56AD">
              <w:rPr>
                <w:rFonts w:ascii="Verdana" w:hAnsi="Verdana"/>
              </w:rPr>
              <w:t>S</w:t>
            </w:r>
            <w:r>
              <w:rPr>
                <w:rFonts w:ascii="Verdana" w:hAnsi="Verdana"/>
              </w:rPr>
              <w:t>uffolk Office of Data &amp; Analytics</w:t>
            </w:r>
          </w:p>
        </w:tc>
      </w:tr>
      <w:tr w:rsidR="003724E9" w:rsidRPr="00EA56AD" w14:paraId="093CBB10" w14:textId="77777777" w:rsidTr="003724E9">
        <w:trPr>
          <w:trHeight w:val="20"/>
        </w:trPr>
        <w:tc>
          <w:tcPr>
            <w:tcW w:w="7513" w:type="dxa"/>
          </w:tcPr>
          <w:p w14:paraId="30DD980F" w14:textId="77777777" w:rsidR="003724E9" w:rsidRPr="00EA56AD" w:rsidRDefault="003724E9" w:rsidP="00B906CC">
            <w:pPr>
              <w:rPr>
                <w:rFonts w:ascii="Verdana" w:hAnsi="Verdana"/>
                <w:b/>
              </w:rPr>
            </w:pPr>
            <w:r w:rsidRPr="00EA56AD">
              <w:rPr>
                <w:rFonts w:ascii="Verdana" w:hAnsi="Verdana"/>
              </w:rPr>
              <w:t>Suffolk Constabulary</w:t>
            </w:r>
          </w:p>
        </w:tc>
      </w:tr>
      <w:tr w:rsidR="003724E9" w:rsidRPr="00B60BAE" w14:paraId="4FA67941" w14:textId="77777777" w:rsidTr="003724E9">
        <w:trPr>
          <w:trHeight w:val="20"/>
        </w:trPr>
        <w:tc>
          <w:tcPr>
            <w:tcW w:w="7513" w:type="dxa"/>
          </w:tcPr>
          <w:p w14:paraId="79E10DAE" w14:textId="77777777" w:rsidR="003724E9" w:rsidRPr="00EA56AD" w:rsidRDefault="003724E9" w:rsidP="00B906CC">
            <w:pPr>
              <w:rPr>
                <w:rFonts w:ascii="Verdana" w:hAnsi="Verdana"/>
              </w:rPr>
            </w:pPr>
            <w:r w:rsidRPr="00EA56AD">
              <w:rPr>
                <w:rFonts w:ascii="Verdana" w:hAnsi="Verdana"/>
              </w:rPr>
              <w:t>Suffolk County Council</w:t>
            </w:r>
          </w:p>
        </w:tc>
      </w:tr>
      <w:tr w:rsidR="003724E9" w:rsidRPr="00EA56AD" w14:paraId="3BF7FDEB" w14:textId="77777777" w:rsidTr="003724E9">
        <w:trPr>
          <w:trHeight w:val="20"/>
        </w:trPr>
        <w:tc>
          <w:tcPr>
            <w:tcW w:w="7513" w:type="dxa"/>
          </w:tcPr>
          <w:p w14:paraId="192D7987" w14:textId="1FE96038" w:rsidR="003724E9" w:rsidRPr="00EA56AD" w:rsidRDefault="003724E9" w:rsidP="007223DE">
            <w:pPr>
              <w:rPr>
                <w:rFonts w:ascii="Verdana" w:hAnsi="Verdana"/>
              </w:rPr>
            </w:pPr>
            <w:r w:rsidRPr="00EA56AD">
              <w:rPr>
                <w:rFonts w:ascii="Verdana" w:hAnsi="Verdana"/>
              </w:rPr>
              <w:t>West Suffolk Council</w:t>
            </w:r>
          </w:p>
        </w:tc>
      </w:tr>
    </w:tbl>
    <w:p w14:paraId="33D4EC59" w14:textId="77777777" w:rsidR="001C0DA3" w:rsidRPr="00EA56AD" w:rsidRDefault="001C0DA3" w:rsidP="00B906CC">
      <w:pPr>
        <w:spacing w:before="120" w:after="0" w:line="240" w:lineRule="auto"/>
        <w:rPr>
          <w:rFonts w:ascii="Verdana" w:hAnsi="Verdana" w:cs="Arial"/>
          <w:b/>
          <w:sz w:val="24"/>
        </w:rPr>
      </w:pPr>
    </w:p>
    <w:p w14:paraId="0A7BF338" w14:textId="77777777" w:rsidR="00157182" w:rsidRPr="00EA56AD" w:rsidRDefault="00157182" w:rsidP="00B906CC">
      <w:pPr>
        <w:spacing w:before="60" w:after="0" w:line="240" w:lineRule="auto"/>
        <w:rPr>
          <w:rFonts w:ascii="Verdana" w:hAnsi="Verdana" w:cs="Arial"/>
          <w:b/>
          <w:sz w:val="24"/>
        </w:rPr>
      </w:pPr>
      <w:r w:rsidRPr="00EA56AD">
        <w:rPr>
          <w:rFonts w:ascii="Verdana" w:hAnsi="Verdana" w:cs="Arial"/>
          <w:b/>
          <w:sz w:val="24"/>
        </w:rPr>
        <w:t>Ways of Working</w:t>
      </w:r>
    </w:p>
    <w:p w14:paraId="02156382" w14:textId="77777777" w:rsidR="008B3273" w:rsidRDefault="008B3273" w:rsidP="008B3273">
      <w:pPr>
        <w:pStyle w:val="ListParagraph"/>
        <w:numPr>
          <w:ilvl w:val="0"/>
          <w:numId w:val="20"/>
        </w:numPr>
        <w:spacing w:before="60" w:after="0" w:line="240" w:lineRule="auto"/>
        <w:ind w:left="567" w:hanging="436"/>
        <w:contextualSpacing w:val="0"/>
        <w:rPr>
          <w:rFonts w:ascii="Verdana" w:hAnsi="Verdana" w:cs="Arial"/>
        </w:rPr>
      </w:pPr>
      <w:r w:rsidRPr="00031D84">
        <w:rPr>
          <w:rFonts w:ascii="Verdana" w:hAnsi="Verdana" w:cs="Arial"/>
        </w:rPr>
        <w:t xml:space="preserve">The Suffolk Chief Officer Leadership Team </w:t>
      </w:r>
      <w:r>
        <w:rPr>
          <w:rFonts w:ascii="Verdana" w:hAnsi="Verdana" w:cs="Arial"/>
        </w:rPr>
        <w:t xml:space="preserve">(SCOLT) </w:t>
      </w:r>
      <w:r w:rsidRPr="00031D84">
        <w:rPr>
          <w:rFonts w:ascii="Verdana" w:hAnsi="Verdana" w:cs="Arial"/>
        </w:rPr>
        <w:t xml:space="preserve">Lead for the SODA PEG is Chris Bally, Chief Executive, East Suffolk Council. </w:t>
      </w:r>
    </w:p>
    <w:p w14:paraId="25F6B420" w14:textId="53CDF386" w:rsidR="006F6E00" w:rsidRPr="00031D84" w:rsidRDefault="00832906" w:rsidP="00044B2D">
      <w:pPr>
        <w:pStyle w:val="ListParagraph"/>
        <w:numPr>
          <w:ilvl w:val="0"/>
          <w:numId w:val="20"/>
        </w:numPr>
        <w:ind w:left="567"/>
        <w:rPr>
          <w:rFonts w:ascii="Verdana" w:hAnsi="Verdana" w:cs="Arial"/>
        </w:rPr>
      </w:pPr>
      <w:r w:rsidRPr="00031D84">
        <w:rPr>
          <w:rFonts w:ascii="Verdana" w:hAnsi="Verdana" w:cs="Arial"/>
        </w:rPr>
        <w:t xml:space="preserve">The </w:t>
      </w:r>
      <w:r w:rsidR="00650168" w:rsidRPr="00031D84">
        <w:rPr>
          <w:rFonts w:ascii="Verdana" w:hAnsi="Verdana" w:cs="Arial"/>
        </w:rPr>
        <w:t xml:space="preserve">SODA </w:t>
      </w:r>
      <w:r w:rsidR="00E3778A" w:rsidRPr="00031D84">
        <w:rPr>
          <w:rFonts w:ascii="Verdana" w:hAnsi="Verdana" w:cs="Arial"/>
        </w:rPr>
        <w:t>PEG</w:t>
      </w:r>
      <w:r w:rsidR="00650168" w:rsidRPr="00031D84">
        <w:rPr>
          <w:rFonts w:ascii="Verdana" w:hAnsi="Verdana" w:cs="Arial"/>
        </w:rPr>
        <w:t xml:space="preserve"> </w:t>
      </w:r>
      <w:r w:rsidRPr="00031D84">
        <w:rPr>
          <w:rFonts w:ascii="Verdana" w:hAnsi="Verdana" w:cs="Arial"/>
        </w:rPr>
        <w:t xml:space="preserve">is </w:t>
      </w:r>
      <w:r w:rsidR="00E87F15" w:rsidRPr="00031D84">
        <w:rPr>
          <w:rFonts w:ascii="Verdana" w:hAnsi="Verdana" w:cs="Arial"/>
        </w:rPr>
        <w:t>a virtual group</w:t>
      </w:r>
      <w:r w:rsidR="004B1E0B" w:rsidRPr="00031D84">
        <w:rPr>
          <w:rFonts w:ascii="Verdana" w:hAnsi="Verdana" w:cs="Arial"/>
        </w:rPr>
        <w:t xml:space="preserve"> that is called upon</w:t>
      </w:r>
      <w:r w:rsidR="00555BE8" w:rsidRPr="00031D84">
        <w:rPr>
          <w:rFonts w:ascii="Verdana" w:hAnsi="Verdana" w:cs="Arial"/>
        </w:rPr>
        <w:t xml:space="preserve"> on an adhoc basis when new project requests </w:t>
      </w:r>
      <w:r w:rsidR="005E6E30" w:rsidRPr="00031D84">
        <w:rPr>
          <w:rFonts w:ascii="Verdana" w:hAnsi="Verdana" w:cs="Arial"/>
        </w:rPr>
        <w:t>are submitted to SODA</w:t>
      </w:r>
      <w:r w:rsidR="00561400" w:rsidRPr="00031D84">
        <w:rPr>
          <w:rFonts w:ascii="Verdana" w:hAnsi="Verdana" w:cs="Arial"/>
        </w:rPr>
        <w:t xml:space="preserve">, </w:t>
      </w:r>
      <w:r w:rsidR="00FC614E" w:rsidRPr="00031D84">
        <w:rPr>
          <w:rFonts w:ascii="Verdana" w:hAnsi="Verdana" w:cs="Arial"/>
        </w:rPr>
        <w:t xml:space="preserve">when </w:t>
      </w:r>
      <w:r w:rsidR="00561400" w:rsidRPr="00031D84">
        <w:rPr>
          <w:rFonts w:ascii="Verdana" w:hAnsi="Verdana" w:cs="Arial"/>
        </w:rPr>
        <w:t>barriers to collaborative working</w:t>
      </w:r>
      <w:r w:rsidR="00FC614E" w:rsidRPr="00031D84">
        <w:rPr>
          <w:rFonts w:ascii="Verdana" w:hAnsi="Verdana" w:cs="Arial"/>
        </w:rPr>
        <w:t xml:space="preserve"> need to be removed, </w:t>
      </w:r>
      <w:r w:rsidR="00044B2D" w:rsidRPr="00031D84">
        <w:rPr>
          <w:rFonts w:ascii="Verdana" w:hAnsi="Verdana" w:cs="Arial"/>
        </w:rPr>
        <w:t>or</w:t>
      </w:r>
      <w:r w:rsidR="00FC614E" w:rsidRPr="00031D84">
        <w:rPr>
          <w:rFonts w:ascii="Verdana" w:hAnsi="Verdana" w:cs="Arial"/>
        </w:rPr>
        <w:t xml:space="preserve"> when decision</w:t>
      </w:r>
      <w:r w:rsidR="00044B2D" w:rsidRPr="00031D84">
        <w:rPr>
          <w:rFonts w:ascii="Verdana" w:hAnsi="Verdana" w:cs="Arial"/>
        </w:rPr>
        <w:t>s</w:t>
      </w:r>
      <w:r w:rsidR="00FC614E" w:rsidRPr="00031D84">
        <w:rPr>
          <w:rFonts w:ascii="Verdana" w:hAnsi="Verdana" w:cs="Arial"/>
        </w:rPr>
        <w:t xml:space="preserve"> on SODA resourcing need to be made.</w:t>
      </w:r>
      <w:r w:rsidR="00044B2D" w:rsidRPr="00031D84">
        <w:rPr>
          <w:rFonts w:ascii="Verdana" w:hAnsi="Verdana" w:cs="Arial"/>
        </w:rPr>
        <w:t xml:space="preserve"> </w:t>
      </w:r>
      <w:r w:rsidR="005E6E30" w:rsidRPr="00031D84">
        <w:rPr>
          <w:rFonts w:ascii="Verdana" w:hAnsi="Verdana" w:cs="Arial"/>
        </w:rPr>
        <w:t xml:space="preserve">The SODA Manager will </w:t>
      </w:r>
      <w:r w:rsidR="00106B71" w:rsidRPr="00031D84">
        <w:rPr>
          <w:rFonts w:ascii="Verdana" w:hAnsi="Verdana" w:cs="Arial"/>
        </w:rPr>
        <w:t>contact</w:t>
      </w:r>
      <w:r w:rsidR="005E6E30" w:rsidRPr="00031D84">
        <w:rPr>
          <w:rFonts w:ascii="Verdana" w:hAnsi="Verdana" w:cs="Arial"/>
        </w:rPr>
        <w:t xml:space="preserve"> the SODA PEG </w:t>
      </w:r>
      <w:r w:rsidR="00C377BF" w:rsidRPr="00031D84">
        <w:rPr>
          <w:rFonts w:ascii="Verdana" w:hAnsi="Verdana" w:cs="Arial"/>
        </w:rPr>
        <w:t>via email,</w:t>
      </w:r>
      <w:r w:rsidR="00106B71" w:rsidRPr="00031D84">
        <w:rPr>
          <w:rFonts w:ascii="Verdana" w:hAnsi="Verdana" w:cs="Arial"/>
        </w:rPr>
        <w:t xml:space="preserve"> giving reasonable time for consultation and response.</w:t>
      </w:r>
      <w:r w:rsidR="004B7D8E" w:rsidRPr="00031D84">
        <w:rPr>
          <w:rFonts w:ascii="Verdana" w:hAnsi="Verdana" w:cs="Arial"/>
        </w:rPr>
        <w:t xml:space="preserve"> Once </w:t>
      </w:r>
      <w:r w:rsidR="006F6E00" w:rsidRPr="00031D84">
        <w:rPr>
          <w:rFonts w:ascii="Verdana" w:hAnsi="Verdana" w:cs="Arial"/>
        </w:rPr>
        <w:t>responses</w:t>
      </w:r>
      <w:r w:rsidR="004B7D8E" w:rsidRPr="00031D84">
        <w:rPr>
          <w:rFonts w:ascii="Verdana" w:hAnsi="Verdana" w:cs="Arial"/>
        </w:rPr>
        <w:t xml:space="preserve"> have been collated, the SODA Manager will inform the SODA PEG of the</w:t>
      </w:r>
      <w:r w:rsidR="006F6E00" w:rsidRPr="00031D84">
        <w:rPr>
          <w:rFonts w:ascii="Verdana" w:hAnsi="Verdana" w:cs="Arial"/>
        </w:rPr>
        <w:t xml:space="preserve"> final decision. The decision-making process will be by consensus and agreement of those </w:t>
      </w:r>
      <w:r w:rsidR="008936BD" w:rsidRPr="00031D84">
        <w:rPr>
          <w:rFonts w:ascii="Verdana" w:hAnsi="Verdana" w:cs="Arial"/>
        </w:rPr>
        <w:t>responding</w:t>
      </w:r>
      <w:r w:rsidR="006F6E00" w:rsidRPr="00031D84">
        <w:rPr>
          <w:rFonts w:ascii="Verdana" w:hAnsi="Verdana" w:cs="Arial"/>
        </w:rPr>
        <w:t>. Where consensus and agreement cannot be reached, the issue will be deferred to SCOLT in the first instance and SPSL in the second.</w:t>
      </w:r>
    </w:p>
    <w:p w14:paraId="47C2E3B7" w14:textId="1DF654F0" w:rsidR="00D61EB0" w:rsidRDefault="00A0609E" w:rsidP="00A0609E">
      <w:pPr>
        <w:pStyle w:val="ListParagraph"/>
        <w:numPr>
          <w:ilvl w:val="0"/>
          <w:numId w:val="20"/>
        </w:numPr>
        <w:spacing w:before="60" w:after="0" w:line="240" w:lineRule="auto"/>
        <w:ind w:left="567" w:hanging="436"/>
        <w:contextualSpacing w:val="0"/>
        <w:rPr>
          <w:rFonts w:ascii="Verdana" w:hAnsi="Verdana" w:cs="Arial"/>
        </w:rPr>
      </w:pPr>
      <w:r>
        <w:rPr>
          <w:rFonts w:ascii="Verdana" w:hAnsi="Verdana" w:cs="Arial"/>
        </w:rPr>
        <w:t xml:space="preserve">PEG members can raise any issues </w:t>
      </w:r>
      <w:r w:rsidR="00D61EB0">
        <w:rPr>
          <w:rFonts w:ascii="Verdana" w:hAnsi="Verdana" w:cs="Arial"/>
        </w:rPr>
        <w:t xml:space="preserve">or queries </w:t>
      </w:r>
      <w:r>
        <w:rPr>
          <w:rFonts w:ascii="Verdana" w:hAnsi="Verdana" w:cs="Arial"/>
        </w:rPr>
        <w:t xml:space="preserve">with either the SODA Lead or </w:t>
      </w:r>
      <w:r w:rsidR="00D61EB0">
        <w:rPr>
          <w:rFonts w:ascii="Verdana" w:hAnsi="Verdana" w:cs="Arial"/>
        </w:rPr>
        <w:t xml:space="preserve">SODA PEG Chair directly. </w:t>
      </w:r>
    </w:p>
    <w:p w14:paraId="05774617" w14:textId="60A14723" w:rsidR="001F0D5C" w:rsidRPr="00A0609E" w:rsidRDefault="003F74F5" w:rsidP="00A0609E">
      <w:pPr>
        <w:pStyle w:val="ListParagraph"/>
        <w:numPr>
          <w:ilvl w:val="0"/>
          <w:numId w:val="20"/>
        </w:numPr>
        <w:spacing w:before="60" w:after="0" w:line="240" w:lineRule="auto"/>
        <w:ind w:left="567" w:hanging="436"/>
        <w:contextualSpacing w:val="0"/>
        <w:rPr>
          <w:rFonts w:ascii="Verdana" w:hAnsi="Verdana" w:cs="Arial"/>
        </w:rPr>
      </w:pPr>
      <w:r w:rsidRPr="00A0609E">
        <w:rPr>
          <w:rFonts w:ascii="Verdana" w:hAnsi="Verdana" w:cs="Arial"/>
        </w:rPr>
        <w:t>SODA will report to SCOLT twice per annum on work programme and progress</w:t>
      </w:r>
      <w:r w:rsidR="0069797F">
        <w:rPr>
          <w:rFonts w:ascii="Verdana" w:hAnsi="Verdana" w:cs="Arial"/>
        </w:rPr>
        <w:t xml:space="preserve"> </w:t>
      </w:r>
      <w:proofErr w:type="gramStart"/>
      <w:r w:rsidR="0069797F">
        <w:rPr>
          <w:rFonts w:ascii="Verdana" w:hAnsi="Verdana" w:cs="Arial"/>
        </w:rPr>
        <w:t>and also</w:t>
      </w:r>
      <w:proofErr w:type="gramEnd"/>
      <w:r w:rsidR="0069797F">
        <w:rPr>
          <w:rFonts w:ascii="Verdana" w:hAnsi="Verdana" w:cs="Arial"/>
        </w:rPr>
        <w:t xml:space="preserve"> p</w:t>
      </w:r>
      <w:r w:rsidR="00D61EB0">
        <w:rPr>
          <w:rFonts w:ascii="Verdana" w:hAnsi="Verdana" w:cs="Arial"/>
        </w:rPr>
        <w:t xml:space="preserve">repare an </w:t>
      </w:r>
      <w:r w:rsidR="00C614F9" w:rsidRPr="00A0609E">
        <w:rPr>
          <w:rFonts w:ascii="Verdana" w:hAnsi="Verdana" w:cs="Arial"/>
        </w:rPr>
        <w:t>Annual Report for S</w:t>
      </w:r>
      <w:r w:rsidR="00D61EB0">
        <w:rPr>
          <w:rFonts w:ascii="Verdana" w:hAnsi="Verdana" w:cs="Arial"/>
        </w:rPr>
        <w:t>uffolk Public Sector Leaders</w:t>
      </w:r>
      <w:r w:rsidR="0069797F">
        <w:rPr>
          <w:rFonts w:ascii="Verdana" w:hAnsi="Verdana" w:cs="Arial"/>
        </w:rPr>
        <w:t xml:space="preserve"> (SPSL). </w:t>
      </w:r>
    </w:p>
    <w:p w14:paraId="25BD9FCA" w14:textId="0D483133" w:rsidR="00BC31F2" w:rsidRPr="00EA56AD" w:rsidRDefault="00F623DA" w:rsidP="00F623DA">
      <w:pPr>
        <w:pStyle w:val="ListParagraph"/>
        <w:numPr>
          <w:ilvl w:val="0"/>
          <w:numId w:val="20"/>
        </w:numPr>
        <w:spacing w:before="60" w:after="0" w:line="240" w:lineRule="auto"/>
        <w:ind w:left="567" w:hanging="436"/>
        <w:contextualSpacing w:val="0"/>
        <w:rPr>
          <w:rFonts w:ascii="Verdana" w:hAnsi="Verdana" w:cs="Arial"/>
        </w:rPr>
      </w:pPr>
      <w:r w:rsidRPr="00031D84">
        <w:rPr>
          <w:rFonts w:ascii="Verdana" w:hAnsi="Verdana" w:cs="Arial"/>
        </w:rPr>
        <w:t>A review of t</w:t>
      </w:r>
      <w:r w:rsidR="003841E6" w:rsidRPr="00031D84">
        <w:rPr>
          <w:rFonts w:ascii="Verdana" w:hAnsi="Verdana" w:cs="Arial"/>
        </w:rPr>
        <w:t>hese Terms of Referenc</w:t>
      </w:r>
      <w:r w:rsidR="003841E6" w:rsidRPr="00EA56AD">
        <w:rPr>
          <w:rFonts w:ascii="Verdana" w:hAnsi="Verdana" w:cs="Arial"/>
        </w:rPr>
        <w:t xml:space="preserve">e </w:t>
      </w:r>
      <w:r w:rsidRPr="00EA56AD">
        <w:rPr>
          <w:rFonts w:ascii="Verdana" w:hAnsi="Verdana" w:cs="Arial"/>
        </w:rPr>
        <w:t xml:space="preserve">will be carried </w:t>
      </w:r>
      <w:r w:rsidR="007223DE" w:rsidRPr="00EA56AD">
        <w:rPr>
          <w:rFonts w:ascii="Verdana" w:hAnsi="Verdana" w:cs="Arial"/>
        </w:rPr>
        <w:t>out at every 5 years or as otherwise requested by SCOLT</w:t>
      </w:r>
      <w:r w:rsidRPr="00EA56AD">
        <w:rPr>
          <w:rFonts w:ascii="Verdana" w:hAnsi="Verdana" w:cs="Arial"/>
        </w:rPr>
        <w:t>, in line with the SODA Partnership Management Agreement.</w:t>
      </w:r>
    </w:p>
    <w:sectPr w:rsidR="00BC31F2" w:rsidRPr="00EA56AD" w:rsidSect="007C479F">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781B" w14:textId="77777777" w:rsidR="006307EF" w:rsidRDefault="006307EF" w:rsidP="009267B8">
      <w:pPr>
        <w:spacing w:after="0" w:line="240" w:lineRule="auto"/>
      </w:pPr>
      <w:r>
        <w:separator/>
      </w:r>
    </w:p>
  </w:endnote>
  <w:endnote w:type="continuationSeparator" w:id="0">
    <w:p w14:paraId="7B3F3800" w14:textId="77777777" w:rsidR="006307EF" w:rsidRDefault="006307EF" w:rsidP="009267B8">
      <w:pPr>
        <w:spacing w:after="0" w:line="240" w:lineRule="auto"/>
      </w:pPr>
      <w:r>
        <w:continuationSeparator/>
      </w:r>
    </w:p>
  </w:endnote>
  <w:endnote w:type="continuationNotice" w:id="1">
    <w:p w14:paraId="13057474" w14:textId="77777777" w:rsidR="006307EF" w:rsidRDefault="00630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096444"/>
      <w:docPartObj>
        <w:docPartGallery w:val="Page Numbers (Bottom of Page)"/>
        <w:docPartUnique/>
      </w:docPartObj>
    </w:sdtPr>
    <w:sdtContent>
      <w:p w14:paraId="3945B36A" w14:textId="77777777" w:rsidR="00FE45F0" w:rsidRDefault="00FE45F0">
        <w:pPr>
          <w:pStyle w:val="Footer"/>
          <w:jc w:val="right"/>
        </w:pPr>
        <w:r>
          <w:t xml:space="preserve">Page | </w:t>
        </w:r>
        <w:r>
          <w:fldChar w:fldCharType="begin"/>
        </w:r>
        <w:r>
          <w:instrText xml:space="preserve"> PAGE   \* MERGEFORMAT </w:instrText>
        </w:r>
        <w:r>
          <w:fldChar w:fldCharType="separate"/>
        </w:r>
        <w:r w:rsidR="00F85D8B">
          <w:rPr>
            <w:noProof/>
          </w:rPr>
          <w:t>1</w:t>
        </w:r>
        <w:r>
          <w:rPr>
            <w:noProof/>
          </w:rPr>
          <w:fldChar w:fldCharType="end"/>
        </w:r>
        <w:r>
          <w:t xml:space="preserve"> </w:t>
        </w:r>
      </w:p>
    </w:sdtContent>
  </w:sdt>
  <w:p w14:paraId="4200CCDD" w14:textId="77777777" w:rsidR="009267B8" w:rsidRDefault="00926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AFF8" w14:textId="77777777" w:rsidR="006307EF" w:rsidRDefault="006307EF" w:rsidP="009267B8">
      <w:pPr>
        <w:spacing w:after="0" w:line="240" w:lineRule="auto"/>
      </w:pPr>
      <w:r>
        <w:separator/>
      </w:r>
    </w:p>
  </w:footnote>
  <w:footnote w:type="continuationSeparator" w:id="0">
    <w:p w14:paraId="336F2DE4" w14:textId="77777777" w:rsidR="006307EF" w:rsidRDefault="006307EF" w:rsidP="009267B8">
      <w:pPr>
        <w:spacing w:after="0" w:line="240" w:lineRule="auto"/>
      </w:pPr>
      <w:r>
        <w:continuationSeparator/>
      </w:r>
    </w:p>
  </w:footnote>
  <w:footnote w:type="continuationNotice" w:id="1">
    <w:p w14:paraId="7D92EF18" w14:textId="77777777" w:rsidR="006307EF" w:rsidRDefault="006307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A824" w14:textId="77777777" w:rsidR="009267B8" w:rsidRDefault="4160D00C" w:rsidP="00650168">
    <w:pPr>
      <w:pStyle w:val="Header"/>
      <w:jc w:val="right"/>
    </w:pPr>
    <w:r>
      <w:rPr>
        <w:noProof/>
      </w:rPr>
      <w:drawing>
        <wp:inline distT="0" distB="0" distL="0" distR="0" wp14:anchorId="0A055E18" wp14:editId="12F493E2">
          <wp:extent cx="1656000" cy="995831"/>
          <wp:effectExtent l="0" t="0" r="19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rcRect l="30172" t="32393" r="31664" b="22494"/>
                  <a:stretch>
                    <a:fillRect/>
                  </a:stretch>
                </pic:blipFill>
                <pic:spPr>
                  <a:xfrm>
                    <a:off x="0" y="0"/>
                    <a:ext cx="1656000" cy="995831"/>
                  </a:xfrm>
                  <a:prstGeom prst="rect">
                    <a:avLst/>
                  </a:prstGeom>
                </pic:spPr>
              </pic:pic>
            </a:graphicData>
          </a:graphic>
        </wp:inline>
      </w:drawing>
    </w:r>
  </w:p>
  <w:p w14:paraId="5DB04378" w14:textId="77777777" w:rsidR="00650168" w:rsidRDefault="00650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D44"/>
    <w:multiLevelType w:val="hybridMultilevel"/>
    <w:tmpl w:val="373698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552082"/>
    <w:multiLevelType w:val="hybridMultilevel"/>
    <w:tmpl w:val="76B8DC0A"/>
    <w:lvl w:ilvl="0" w:tplc="DF1CB4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5306F"/>
    <w:multiLevelType w:val="hybridMultilevel"/>
    <w:tmpl w:val="7AAE0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8F4"/>
    <w:multiLevelType w:val="hybridMultilevel"/>
    <w:tmpl w:val="6CEE7728"/>
    <w:lvl w:ilvl="0" w:tplc="86A29BC2">
      <w:start w:val="3"/>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37ED8"/>
    <w:multiLevelType w:val="hybridMultilevel"/>
    <w:tmpl w:val="0DFE300C"/>
    <w:lvl w:ilvl="0" w:tplc="08090017">
      <w:start w:val="1"/>
      <w:numFmt w:val="lowerLetter"/>
      <w:lvlText w:val="%1)"/>
      <w:lvlJc w:val="left"/>
      <w:pPr>
        <w:ind w:left="2912" w:hanging="360"/>
      </w:pPr>
      <w:rPr>
        <w:rFonts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5" w15:restartNumberingAfterBreak="0">
    <w:nsid w:val="1E346CAE"/>
    <w:multiLevelType w:val="hybridMultilevel"/>
    <w:tmpl w:val="F10C02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8B59C9"/>
    <w:multiLevelType w:val="hybridMultilevel"/>
    <w:tmpl w:val="65DE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21831"/>
    <w:multiLevelType w:val="hybridMultilevel"/>
    <w:tmpl w:val="9890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33008"/>
    <w:multiLevelType w:val="hybridMultilevel"/>
    <w:tmpl w:val="B1E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777F0"/>
    <w:multiLevelType w:val="hybridMultilevel"/>
    <w:tmpl w:val="03A88C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86C6F"/>
    <w:multiLevelType w:val="hybridMultilevel"/>
    <w:tmpl w:val="963ABAAA"/>
    <w:lvl w:ilvl="0" w:tplc="8F4860E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FB6D42"/>
    <w:multiLevelType w:val="hybridMultilevel"/>
    <w:tmpl w:val="B31018D2"/>
    <w:lvl w:ilvl="0" w:tplc="00646B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A56BF9"/>
    <w:multiLevelType w:val="hybridMultilevel"/>
    <w:tmpl w:val="DAD010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A60140"/>
    <w:multiLevelType w:val="hybridMultilevel"/>
    <w:tmpl w:val="2044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FC03BC"/>
    <w:multiLevelType w:val="hybridMultilevel"/>
    <w:tmpl w:val="E6E2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E4352"/>
    <w:multiLevelType w:val="hybridMultilevel"/>
    <w:tmpl w:val="4C860D90"/>
    <w:lvl w:ilvl="0" w:tplc="8F4860EA">
      <w:start w:val="1"/>
      <w:numFmt w:val="decimal"/>
      <w:lvlText w:val="%1."/>
      <w:lvlJc w:val="left"/>
      <w:pPr>
        <w:ind w:left="720" w:hanging="360"/>
      </w:pPr>
      <w:rPr>
        <w:b/>
      </w:rPr>
    </w:lvl>
    <w:lvl w:ilvl="1" w:tplc="0809000D">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AD764E"/>
    <w:multiLevelType w:val="hybridMultilevel"/>
    <w:tmpl w:val="9FD67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20489A"/>
    <w:multiLevelType w:val="hybridMultilevel"/>
    <w:tmpl w:val="963ABAAA"/>
    <w:lvl w:ilvl="0" w:tplc="8F4860E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B4630E"/>
    <w:multiLevelType w:val="hybridMultilevel"/>
    <w:tmpl w:val="D8AA7F0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341579"/>
    <w:multiLevelType w:val="hybridMultilevel"/>
    <w:tmpl w:val="FBEC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075407">
    <w:abstractNumId w:val="12"/>
  </w:num>
  <w:num w:numId="2" w16cid:durableId="1480732817">
    <w:abstractNumId w:val="17"/>
  </w:num>
  <w:num w:numId="3" w16cid:durableId="236982021">
    <w:abstractNumId w:val="8"/>
  </w:num>
  <w:num w:numId="4" w16cid:durableId="308172489">
    <w:abstractNumId w:val="13"/>
  </w:num>
  <w:num w:numId="5" w16cid:durableId="206111260">
    <w:abstractNumId w:val="19"/>
  </w:num>
  <w:num w:numId="6" w16cid:durableId="1678312000">
    <w:abstractNumId w:val="14"/>
  </w:num>
  <w:num w:numId="7" w16cid:durableId="1639648257">
    <w:abstractNumId w:val="2"/>
  </w:num>
  <w:num w:numId="8" w16cid:durableId="1586111526">
    <w:abstractNumId w:val="7"/>
  </w:num>
  <w:num w:numId="9" w16cid:durableId="893394853">
    <w:abstractNumId w:val="6"/>
  </w:num>
  <w:num w:numId="10" w16cid:durableId="1404184768">
    <w:abstractNumId w:val="9"/>
  </w:num>
  <w:num w:numId="11" w16cid:durableId="735277391">
    <w:abstractNumId w:val="0"/>
  </w:num>
  <w:num w:numId="12" w16cid:durableId="1483423565">
    <w:abstractNumId w:val="15"/>
  </w:num>
  <w:num w:numId="13" w16cid:durableId="295379040">
    <w:abstractNumId w:val="10"/>
  </w:num>
  <w:num w:numId="14" w16cid:durableId="1610314723">
    <w:abstractNumId w:val="16"/>
  </w:num>
  <w:num w:numId="15" w16cid:durableId="818959412">
    <w:abstractNumId w:val="11"/>
  </w:num>
  <w:num w:numId="16" w16cid:durableId="1169566574">
    <w:abstractNumId w:val="1"/>
  </w:num>
  <w:num w:numId="17" w16cid:durableId="341468258">
    <w:abstractNumId w:val="5"/>
  </w:num>
  <w:num w:numId="18" w16cid:durableId="399786932">
    <w:abstractNumId w:val="4"/>
  </w:num>
  <w:num w:numId="19" w16cid:durableId="1171724629">
    <w:abstractNumId w:val="3"/>
  </w:num>
  <w:num w:numId="20" w16cid:durableId="15329553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82"/>
    <w:rsid w:val="0000185B"/>
    <w:rsid w:val="00001CF4"/>
    <w:rsid w:val="0000645C"/>
    <w:rsid w:val="000064E8"/>
    <w:rsid w:val="00031D84"/>
    <w:rsid w:val="00033813"/>
    <w:rsid w:val="00044B2D"/>
    <w:rsid w:val="00053FC6"/>
    <w:rsid w:val="00066C26"/>
    <w:rsid w:val="00074A8F"/>
    <w:rsid w:val="00093659"/>
    <w:rsid w:val="000A1934"/>
    <w:rsid w:val="000B240D"/>
    <w:rsid w:val="000D506D"/>
    <w:rsid w:val="00106B71"/>
    <w:rsid w:val="00114B41"/>
    <w:rsid w:val="00115340"/>
    <w:rsid w:val="00136D58"/>
    <w:rsid w:val="00157182"/>
    <w:rsid w:val="00172855"/>
    <w:rsid w:val="00194C5E"/>
    <w:rsid w:val="001A114B"/>
    <w:rsid w:val="001A1F7C"/>
    <w:rsid w:val="001A7875"/>
    <w:rsid w:val="001A7CD9"/>
    <w:rsid w:val="001C0DA3"/>
    <w:rsid w:val="001D5F90"/>
    <w:rsid w:val="001F0D5C"/>
    <w:rsid w:val="001F2943"/>
    <w:rsid w:val="00201894"/>
    <w:rsid w:val="00202BA9"/>
    <w:rsid w:val="00215270"/>
    <w:rsid w:val="00233779"/>
    <w:rsid w:val="00233AC4"/>
    <w:rsid w:val="002455B8"/>
    <w:rsid w:val="002501D7"/>
    <w:rsid w:val="00261E24"/>
    <w:rsid w:val="002663D8"/>
    <w:rsid w:val="0027262E"/>
    <w:rsid w:val="00290282"/>
    <w:rsid w:val="002A4E2B"/>
    <w:rsid w:val="002A72A2"/>
    <w:rsid w:val="002B003E"/>
    <w:rsid w:val="002B551C"/>
    <w:rsid w:val="002C2159"/>
    <w:rsid w:val="002F7EFD"/>
    <w:rsid w:val="0030758D"/>
    <w:rsid w:val="003169B2"/>
    <w:rsid w:val="003323B0"/>
    <w:rsid w:val="00357A14"/>
    <w:rsid w:val="003724E9"/>
    <w:rsid w:val="003841E6"/>
    <w:rsid w:val="003A5DDE"/>
    <w:rsid w:val="003F28BF"/>
    <w:rsid w:val="003F74F5"/>
    <w:rsid w:val="004210D6"/>
    <w:rsid w:val="00423AC8"/>
    <w:rsid w:val="0045615D"/>
    <w:rsid w:val="00480B04"/>
    <w:rsid w:val="00483133"/>
    <w:rsid w:val="00494036"/>
    <w:rsid w:val="004A26D8"/>
    <w:rsid w:val="004B1E0B"/>
    <w:rsid w:val="004B1ED0"/>
    <w:rsid w:val="004B7D8E"/>
    <w:rsid w:val="004C65E5"/>
    <w:rsid w:val="004D7605"/>
    <w:rsid w:val="004E0275"/>
    <w:rsid w:val="004F293C"/>
    <w:rsid w:val="004F7D15"/>
    <w:rsid w:val="00503D3E"/>
    <w:rsid w:val="00546E65"/>
    <w:rsid w:val="00555BE8"/>
    <w:rsid w:val="00561400"/>
    <w:rsid w:val="00561451"/>
    <w:rsid w:val="00573B7E"/>
    <w:rsid w:val="00574F99"/>
    <w:rsid w:val="00594A97"/>
    <w:rsid w:val="005C46FE"/>
    <w:rsid w:val="005C788A"/>
    <w:rsid w:val="005E1126"/>
    <w:rsid w:val="005E6E30"/>
    <w:rsid w:val="006307EF"/>
    <w:rsid w:val="00633C7C"/>
    <w:rsid w:val="00637DF9"/>
    <w:rsid w:val="00650168"/>
    <w:rsid w:val="00662E3A"/>
    <w:rsid w:val="00682338"/>
    <w:rsid w:val="0069797F"/>
    <w:rsid w:val="006B6E07"/>
    <w:rsid w:val="006E627A"/>
    <w:rsid w:val="006F2326"/>
    <w:rsid w:val="006F6E00"/>
    <w:rsid w:val="00715670"/>
    <w:rsid w:val="007223DE"/>
    <w:rsid w:val="00736C44"/>
    <w:rsid w:val="00750BDA"/>
    <w:rsid w:val="00751A56"/>
    <w:rsid w:val="007922A5"/>
    <w:rsid w:val="007B1C21"/>
    <w:rsid w:val="007B2588"/>
    <w:rsid w:val="007B6182"/>
    <w:rsid w:val="007C479F"/>
    <w:rsid w:val="007D615E"/>
    <w:rsid w:val="007E25E4"/>
    <w:rsid w:val="007E594F"/>
    <w:rsid w:val="00832906"/>
    <w:rsid w:val="00870BF9"/>
    <w:rsid w:val="00891ABA"/>
    <w:rsid w:val="008936BD"/>
    <w:rsid w:val="0089465A"/>
    <w:rsid w:val="008B3273"/>
    <w:rsid w:val="008F322B"/>
    <w:rsid w:val="008F39B4"/>
    <w:rsid w:val="009034A5"/>
    <w:rsid w:val="009267B8"/>
    <w:rsid w:val="00932D45"/>
    <w:rsid w:val="009916A3"/>
    <w:rsid w:val="0099451F"/>
    <w:rsid w:val="009A029E"/>
    <w:rsid w:val="009B7E02"/>
    <w:rsid w:val="009D5F71"/>
    <w:rsid w:val="009E2239"/>
    <w:rsid w:val="00A03BA4"/>
    <w:rsid w:val="00A0609E"/>
    <w:rsid w:val="00A11674"/>
    <w:rsid w:val="00A42007"/>
    <w:rsid w:val="00A50B81"/>
    <w:rsid w:val="00AF7D53"/>
    <w:rsid w:val="00B06EE0"/>
    <w:rsid w:val="00B3570F"/>
    <w:rsid w:val="00B542E5"/>
    <w:rsid w:val="00B60BAE"/>
    <w:rsid w:val="00B906CC"/>
    <w:rsid w:val="00B93C40"/>
    <w:rsid w:val="00BC22E9"/>
    <w:rsid w:val="00BC31F2"/>
    <w:rsid w:val="00BD1E32"/>
    <w:rsid w:val="00C21D57"/>
    <w:rsid w:val="00C377BF"/>
    <w:rsid w:val="00C528EE"/>
    <w:rsid w:val="00C614F9"/>
    <w:rsid w:val="00C75CEC"/>
    <w:rsid w:val="00CB1B2C"/>
    <w:rsid w:val="00D03585"/>
    <w:rsid w:val="00D5513D"/>
    <w:rsid w:val="00D61EB0"/>
    <w:rsid w:val="00D660F3"/>
    <w:rsid w:val="00D97EB8"/>
    <w:rsid w:val="00DA0EE9"/>
    <w:rsid w:val="00DA7603"/>
    <w:rsid w:val="00DE5BD7"/>
    <w:rsid w:val="00E00CEB"/>
    <w:rsid w:val="00E031C8"/>
    <w:rsid w:val="00E3778A"/>
    <w:rsid w:val="00E774F9"/>
    <w:rsid w:val="00E87F15"/>
    <w:rsid w:val="00EA00B9"/>
    <w:rsid w:val="00EA20AE"/>
    <w:rsid w:val="00EA3280"/>
    <w:rsid w:val="00EA56AD"/>
    <w:rsid w:val="00EB5B44"/>
    <w:rsid w:val="00EC765D"/>
    <w:rsid w:val="00EE5518"/>
    <w:rsid w:val="00EF5D6B"/>
    <w:rsid w:val="00F17A9E"/>
    <w:rsid w:val="00F454B2"/>
    <w:rsid w:val="00F50DDF"/>
    <w:rsid w:val="00F53746"/>
    <w:rsid w:val="00F623DA"/>
    <w:rsid w:val="00F826B8"/>
    <w:rsid w:val="00F85D8B"/>
    <w:rsid w:val="00FC2110"/>
    <w:rsid w:val="00FC614E"/>
    <w:rsid w:val="00FD4C8A"/>
    <w:rsid w:val="00FE3341"/>
    <w:rsid w:val="00FE45F0"/>
    <w:rsid w:val="4160D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6BF8E"/>
  <w15:docId w15:val="{5474E4FD-477B-4107-A488-E44F8AEB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1A7CD9"/>
    <w:pPr>
      <w:spacing w:line="240" w:lineRule="auto"/>
    </w:pPr>
    <w:rPr>
      <w:rFonts w:ascii="Arial" w:hAnsi="Arial"/>
      <w:bCs/>
      <w:color w:val="000000" w:themeColor="text1"/>
      <w:sz w:val="18"/>
      <w:szCs w:val="18"/>
    </w:rPr>
  </w:style>
  <w:style w:type="paragraph" w:styleId="ListParagraph">
    <w:name w:val="List Paragraph"/>
    <w:basedOn w:val="Normal"/>
    <w:uiPriority w:val="34"/>
    <w:qFormat/>
    <w:rsid w:val="00157182"/>
    <w:pPr>
      <w:ind w:left="720"/>
      <w:contextualSpacing/>
    </w:pPr>
  </w:style>
  <w:style w:type="paragraph" w:styleId="BalloonText">
    <w:name w:val="Balloon Text"/>
    <w:basedOn w:val="Normal"/>
    <w:link w:val="BalloonTextChar"/>
    <w:uiPriority w:val="99"/>
    <w:semiHidden/>
    <w:unhideWhenUsed/>
    <w:rsid w:val="0027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62E"/>
    <w:rPr>
      <w:rFonts w:ascii="Tahoma" w:hAnsi="Tahoma" w:cs="Tahoma"/>
      <w:sz w:val="16"/>
      <w:szCs w:val="16"/>
    </w:rPr>
  </w:style>
  <w:style w:type="paragraph" w:styleId="Header">
    <w:name w:val="header"/>
    <w:basedOn w:val="Normal"/>
    <w:link w:val="HeaderChar"/>
    <w:uiPriority w:val="99"/>
    <w:unhideWhenUsed/>
    <w:rsid w:val="00926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7B8"/>
  </w:style>
  <w:style w:type="paragraph" w:styleId="Footer">
    <w:name w:val="footer"/>
    <w:basedOn w:val="Normal"/>
    <w:link w:val="FooterChar"/>
    <w:uiPriority w:val="99"/>
    <w:unhideWhenUsed/>
    <w:rsid w:val="00926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7B8"/>
  </w:style>
  <w:style w:type="character" w:styleId="CommentReference">
    <w:name w:val="annotation reference"/>
    <w:basedOn w:val="DefaultParagraphFont"/>
    <w:uiPriority w:val="99"/>
    <w:semiHidden/>
    <w:unhideWhenUsed/>
    <w:rsid w:val="007E594F"/>
    <w:rPr>
      <w:sz w:val="16"/>
      <w:szCs w:val="16"/>
    </w:rPr>
  </w:style>
  <w:style w:type="paragraph" w:styleId="CommentText">
    <w:name w:val="annotation text"/>
    <w:basedOn w:val="Normal"/>
    <w:link w:val="CommentTextChar"/>
    <w:uiPriority w:val="99"/>
    <w:semiHidden/>
    <w:unhideWhenUsed/>
    <w:rsid w:val="007E594F"/>
    <w:pPr>
      <w:spacing w:line="240" w:lineRule="auto"/>
    </w:pPr>
    <w:rPr>
      <w:sz w:val="20"/>
      <w:szCs w:val="20"/>
    </w:rPr>
  </w:style>
  <w:style w:type="character" w:customStyle="1" w:styleId="CommentTextChar">
    <w:name w:val="Comment Text Char"/>
    <w:basedOn w:val="DefaultParagraphFont"/>
    <w:link w:val="CommentText"/>
    <w:uiPriority w:val="99"/>
    <w:semiHidden/>
    <w:rsid w:val="007E594F"/>
    <w:rPr>
      <w:sz w:val="20"/>
      <w:szCs w:val="20"/>
    </w:rPr>
  </w:style>
  <w:style w:type="paragraph" w:styleId="CommentSubject">
    <w:name w:val="annotation subject"/>
    <w:basedOn w:val="CommentText"/>
    <w:next w:val="CommentText"/>
    <w:link w:val="CommentSubjectChar"/>
    <w:uiPriority w:val="99"/>
    <w:semiHidden/>
    <w:unhideWhenUsed/>
    <w:rsid w:val="007E594F"/>
    <w:rPr>
      <w:b/>
      <w:bCs/>
    </w:rPr>
  </w:style>
  <w:style w:type="character" w:customStyle="1" w:styleId="CommentSubjectChar">
    <w:name w:val="Comment Subject Char"/>
    <w:basedOn w:val="CommentTextChar"/>
    <w:link w:val="CommentSubject"/>
    <w:uiPriority w:val="99"/>
    <w:semiHidden/>
    <w:rsid w:val="007E594F"/>
    <w:rPr>
      <w:b/>
      <w:bCs/>
      <w:sz w:val="20"/>
      <w:szCs w:val="20"/>
    </w:rPr>
  </w:style>
  <w:style w:type="table" w:styleId="TableGrid">
    <w:name w:val="Table Grid"/>
    <w:basedOn w:val="TableNormal"/>
    <w:uiPriority w:val="39"/>
    <w:rsid w:val="001A7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3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3077">
      <w:bodyDiv w:val="1"/>
      <w:marLeft w:val="0"/>
      <w:marRight w:val="0"/>
      <w:marTop w:val="0"/>
      <w:marBottom w:val="0"/>
      <w:divBdr>
        <w:top w:val="none" w:sz="0" w:space="0" w:color="auto"/>
        <w:left w:val="none" w:sz="0" w:space="0" w:color="auto"/>
        <w:bottom w:val="none" w:sz="0" w:space="0" w:color="auto"/>
        <w:right w:val="none" w:sz="0" w:space="0" w:color="auto"/>
      </w:divBdr>
    </w:div>
    <w:div w:id="292174092">
      <w:bodyDiv w:val="1"/>
      <w:marLeft w:val="0"/>
      <w:marRight w:val="0"/>
      <w:marTop w:val="0"/>
      <w:marBottom w:val="0"/>
      <w:divBdr>
        <w:top w:val="none" w:sz="0" w:space="0" w:color="auto"/>
        <w:left w:val="none" w:sz="0" w:space="0" w:color="auto"/>
        <w:bottom w:val="none" w:sz="0" w:space="0" w:color="auto"/>
        <w:right w:val="none" w:sz="0" w:space="0" w:color="auto"/>
      </w:divBdr>
    </w:div>
    <w:div w:id="446773043">
      <w:bodyDiv w:val="1"/>
      <w:marLeft w:val="0"/>
      <w:marRight w:val="0"/>
      <w:marTop w:val="0"/>
      <w:marBottom w:val="0"/>
      <w:divBdr>
        <w:top w:val="none" w:sz="0" w:space="0" w:color="auto"/>
        <w:left w:val="none" w:sz="0" w:space="0" w:color="auto"/>
        <w:bottom w:val="none" w:sz="0" w:space="0" w:color="auto"/>
        <w:right w:val="none" w:sz="0" w:space="0" w:color="auto"/>
      </w:divBdr>
    </w:div>
    <w:div w:id="717246702">
      <w:bodyDiv w:val="1"/>
      <w:marLeft w:val="0"/>
      <w:marRight w:val="0"/>
      <w:marTop w:val="0"/>
      <w:marBottom w:val="0"/>
      <w:divBdr>
        <w:top w:val="none" w:sz="0" w:space="0" w:color="auto"/>
        <w:left w:val="none" w:sz="0" w:space="0" w:color="auto"/>
        <w:bottom w:val="none" w:sz="0" w:space="0" w:color="auto"/>
        <w:right w:val="none" w:sz="0" w:space="0" w:color="auto"/>
      </w:divBdr>
      <w:divsChild>
        <w:div w:id="799493961">
          <w:marLeft w:val="274"/>
          <w:marRight w:val="0"/>
          <w:marTop w:val="60"/>
          <w:marBottom w:val="0"/>
          <w:divBdr>
            <w:top w:val="none" w:sz="0" w:space="0" w:color="auto"/>
            <w:left w:val="none" w:sz="0" w:space="0" w:color="auto"/>
            <w:bottom w:val="none" w:sz="0" w:space="0" w:color="auto"/>
            <w:right w:val="none" w:sz="0" w:space="0" w:color="auto"/>
          </w:divBdr>
        </w:div>
        <w:div w:id="679353650">
          <w:marLeft w:val="274"/>
          <w:marRight w:val="0"/>
          <w:marTop w:val="60"/>
          <w:marBottom w:val="0"/>
          <w:divBdr>
            <w:top w:val="none" w:sz="0" w:space="0" w:color="auto"/>
            <w:left w:val="none" w:sz="0" w:space="0" w:color="auto"/>
            <w:bottom w:val="none" w:sz="0" w:space="0" w:color="auto"/>
            <w:right w:val="none" w:sz="0" w:space="0" w:color="auto"/>
          </w:divBdr>
        </w:div>
        <w:div w:id="2041081431">
          <w:marLeft w:val="274"/>
          <w:marRight w:val="0"/>
          <w:marTop w:val="60"/>
          <w:marBottom w:val="0"/>
          <w:divBdr>
            <w:top w:val="none" w:sz="0" w:space="0" w:color="auto"/>
            <w:left w:val="none" w:sz="0" w:space="0" w:color="auto"/>
            <w:bottom w:val="none" w:sz="0" w:space="0" w:color="auto"/>
            <w:right w:val="none" w:sz="0" w:space="0" w:color="auto"/>
          </w:divBdr>
        </w:div>
        <w:div w:id="918715113">
          <w:marLeft w:val="274"/>
          <w:marRight w:val="0"/>
          <w:marTop w:val="60"/>
          <w:marBottom w:val="0"/>
          <w:divBdr>
            <w:top w:val="none" w:sz="0" w:space="0" w:color="auto"/>
            <w:left w:val="none" w:sz="0" w:space="0" w:color="auto"/>
            <w:bottom w:val="none" w:sz="0" w:space="0" w:color="auto"/>
            <w:right w:val="none" w:sz="0" w:space="0" w:color="auto"/>
          </w:divBdr>
        </w:div>
        <w:div w:id="217320856">
          <w:marLeft w:val="274"/>
          <w:marRight w:val="0"/>
          <w:marTop w:val="60"/>
          <w:marBottom w:val="0"/>
          <w:divBdr>
            <w:top w:val="none" w:sz="0" w:space="0" w:color="auto"/>
            <w:left w:val="none" w:sz="0" w:space="0" w:color="auto"/>
            <w:bottom w:val="none" w:sz="0" w:space="0" w:color="auto"/>
            <w:right w:val="none" w:sz="0" w:space="0" w:color="auto"/>
          </w:divBdr>
        </w:div>
        <w:div w:id="565458139">
          <w:marLeft w:val="274"/>
          <w:marRight w:val="0"/>
          <w:marTop w:val="60"/>
          <w:marBottom w:val="0"/>
          <w:divBdr>
            <w:top w:val="none" w:sz="0" w:space="0" w:color="auto"/>
            <w:left w:val="none" w:sz="0" w:space="0" w:color="auto"/>
            <w:bottom w:val="none" w:sz="0" w:space="0" w:color="auto"/>
            <w:right w:val="none" w:sz="0" w:space="0" w:color="auto"/>
          </w:divBdr>
        </w:div>
        <w:div w:id="2053991139">
          <w:marLeft w:val="274"/>
          <w:marRight w:val="0"/>
          <w:marTop w:val="60"/>
          <w:marBottom w:val="0"/>
          <w:divBdr>
            <w:top w:val="none" w:sz="0" w:space="0" w:color="auto"/>
            <w:left w:val="none" w:sz="0" w:space="0" w:color="auto"/>
            <w:bottom w:val="none" w:sz="0" w:space="0" w:color="auto"/>
            <w:right w:val="none" w:sz="0" w:space="0" w:color="auto"/>
          </w:divBdr>
        </w:div>
        <w:div w:id="2106681746">
          <w:marLeft w:val="274"/>
          <w:marRight w:val="0"/>
          <w:marTop w:val="60"/>
          <w:marBottom w:val="0"/>
          <w:divBdr>
            <w:top w:val="none" w:sz="0" w:space="0" w:color="auto"/>
            <w:left w:val="none" w:sz="0" w:space="0" w:color="auto"/>
            <w:bottom w:val="none" w:sz="0" w:space="0" w:color="auto"/>
            <w:right w:val="none" w:sz="0" w:space="0" w:color="auto"/>
          </w:divBdr>
        </w:div>
        <w:div w:id="605843316">
          <w:marLeft w:val="274"/>
          <w:marRight w:val="0"/>
          <w:marTop w:val="60"/>
          <w:marBottom w:val="0"/>
          <w:divBdr>
            <w:top w:val="none" w:sz="0" w:space="0" w:color="auto"/>
            <w:left w:val="none" w:sz="0" w:space="0" w:color="auto"/>
            <w:bottom w:val="none" w:sz="0" w:space="0" w:color="auto"/>
            <w:right w:val="none" w:sz="0" w:space="0" w:color="auto"/>
          </w:divBdr>
        </w:div>
        <w:div w:id="761680792">
          <w:marLeft w:val="274"/>
          <w:marRight w:val="0"/>
          <w:marTop w:val="60"/>
          <w:marBottom w:val="0"/>
          <w:divBdr>
            <w:top w:val="none" w:sz="0" w:space="0" w:color="auto"/>
            <w:left w:val="none" w:sz="0" w:space="0" w:color="auto"/>
            <w:bottom w:val="none" w:sz="0" w:space="0" w:color="auto"/>
            <w:right w:val="none" w:sz="0" w:space="0" w:color="auto"/>
          </w:divBdr>
        </w:div>
        <w:div w:id="458912307">
          <w:marLeft w:val="274"/>
          <w:marRight w:val="0"/>
          <w:marTop w:val="60"/>
          <w:marBottom w:val="0"/>
          <w:divBdr>
            <w:top w:val="none" w:sz="0" w:space="0" w:color="auto"/>
            <w:left w:val="none" w:sz="0" w:space="0" w:color="auto"/>
            <w:bottom w:val="none" w:sz="0" w:space="0" w:color="auto"/>
            <w:right w:val="none" w:sz="0" w:space="0" w:color="auto"/>
          </w:divBdr>
        </w:div>
        <w:div w:id="1133183226">
          <w:marLeft w:val="274"/>
          <w:marRight w:val="0"/>
          <w:marTop w:val="60"/>
          <w:marBottom w:val="0"/>
          <w:divBdr>
            <w:top w:val="none" w:sz="0" w:space="0" w:color="auto"/>
            <w:left w:val="none" w:sz="0" w:space="0" w:color="auto"/>
            <w:bottom w:val="none" w:sz="0" w:space="0" w:color="auto"/>
            <w:right w:val="none" w:sz="0" w:space="0" w:color="auto"/>
          </w:divBdr>
        </w:div>
        <w:div w:id="1554658055">
          <w:marLeft w:val="274"/>
          <w:marRight w:val="0"/>
          <w:marTop w:val="60"/>
          <w:marBottom w:val="0"/>
          <w:divBdr>
            <w:top w:val="none" w:sz="0" w:space="0" w:color="auto"/>
            <w:left w:val="none" w:sz="0" w:space="0" w:color="auto"/>
            <w:bottom w:val="none" w:sz="0" w:space="0" w:color="auto"/>
            <w:right w:val="none" w:sz="0" w:space="0" w:color="auto"/>
          </w:divBdr>
        </w:div>
      </w:divsChild>
    </w:div>
    <w:div w:id="1087535136">
      <w:bodyDiv w:val="1"/>
      <w:marLeft w:val="0"/>
      <w:marRight w:val="0"/>
      <w:marTop w:val="0"/>
      <w:marBottom w:val="0"/>
      <w:divBdr>
        <w:top w:val="none" w:sz="0" w:space="0" w:color="auto"/>
        <w:left w:val="none" w:sz="0" w:space="0" w:color="auto"/>
        <w:bottom w:val="none" w:sz="0" w:space="0" w:color="auto"/>
        <w:right w:val="none" w:sz="0" w:space="0" w:color="auto"/>
      </w:divBdr>
    </w:div>
    <w:div w:id="1166869363">
      <w:bodyDiv w:val="1"/>
      <w:marLeft w:val="0"/>
      <w:marRight w:val="0"/>
      <w:marTop w:val="0"/>
      <w:marBottom w:val="0"/>
      <w:divBdr>
        <w:top w:val="none" w:sz="0" w:space="0" w:color="auto"/>
        <w:left w:val="none" w:sz="0" w:space="0" w:color="auto"/>
        <w:bottom w:val="none" w:sz="0" w:space="0" w:color="auto"/>
        <w:right w:val="none" w:sz="0" w:space="0" w:color="auto"/>
      </w:divBdr>
      <w:divsChild>
        <w:div w:id="1912276804">
          <w:marLeft w:val="274"/>
          <w:marRight w:val="0"/>
          <w:marTop w:val="60"/>
          <w:marBottom w:val="0"/>
          <w:divBdr>
            <w:top w:val="none" w:sz="0" w:space="0" w:color="auto"/>
            <w:left w:val="none" w:sz="0" w:space="0" w:color="auto"/>
            <w:bottom w:val="none" w:sz="0" w:space="0" w:color="auto"/>
            <w:right w:val="none" w:sz="0" w:space="0" w:color="auto"/>
          </w:divBdr>
        </w:div>
      </w:divsChild>
    </w:div>
    <w:div w:id="1671130152">
      <w:bodyDiv w:val="1"/>
      <w:marLeft w:val="0"/>
      <w:marRight w:val="0"/>
      <w:marTop w:val="0"/>
      <w:marBottom w:val="0"/>
      <w:divBdr>
        <w:top w:val="none" w:sz="0" w:space="0" w:color="auto"/>
        <w:left w:val="none" w:sz="0" w:space="0" w:color="auto"/>
        <w:bottom w:val="none" w:sz="0" w:space="0" w:color="auto"/>
        <w:right w:val="none" w:sz="0" w:space="0" w:color="auto"/>
      </w:divBdr>
    </w:div>
    <w:div w:id="1721783624">
      <w:bodyDiv w:val="1"/>
      <w:marLeft w:val="0"/>
      <w:marRight w:val="0"/>
      <w:marTop w:val="0"/>
      <w:marBottom w:val="0"/>
      <w:divBdr>
        <w:top w:val="none" w:sz="0" w:space="0" w:color="auto"/>
        <w:left w:val="none" w:sz="0" w:space="0" w:color="auto"/>
        <w:bottom w:val="none" w:sz="0" w:space="0" w:color="auto"/>
        <w:right w:val="none" w:sz="0" w:space="0" w:color="auto"/>
      </w:divBdr>
    </w:div>
    <w:div w:id="1901163937">
      <w:bodyDiv w:val="1"/>
      <w:marLeft w:val="0"/>
      <w:marRight w:val="0"/>
      <w:marTop w:val="0"/>
      <w:marBottom w:val="0"/>
      <w:divBdr>
        <w:top w:val="none" w:sz="0" w:space="0" w:color="auto"/>
        <w:left w:val="none" w:sz="0" w:space="0" w:color="auto"/>
        <w:bottom w:val="none" w:sz="0" w:space="0" w:color="auto"/>
        <w:right w:val="none" w:sz="0" w:space="0" w:color="auto"/>
      </w:divBdr>
    </w:div>
    <w:div w:id="2086342932">
      <w:bodyDiv w:val="1"/>
      <w:marLeft w:val="0"/>
      <w:marRight w:val="0"/>
      <w:marTop w:val="0"/>
      <w:marBottom w:val="0"/>
      <w:divBdr>
        <w:top w:val="none" w:sz="0" w:space="0" w:color="auto"/>
        <w:left w:val="none" w:sz="0" w:space="0" w:color="auto"/>
        <w:bottom w:val="none" w:sz="0" w:space="0" w:color="auto"/>
        <w:right w:val="none" w:sz="0" w:space="0" w:color="auto"/>
      </w:divBdr>
    </w:div>
    <w:div w:id="214252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8e353886-e200-459c-a74c-fb2f10c9a211">
      <UserInfo>
        <DisplayName>Michael Barker</DisplayName>
        <AccountId>52</AccountId>
        <AccountType/>
      </UserInfo>
      <UserInfo>
        <DisplayName>Rebecca Allen</DisplayName>
        <AccountId>53</AccountId>
        <AccountType/>
      </UserInfo>
    </SharedWithUsers>
    <lcf76f155ced4ddcb4097134ff3c332f xmlns="6af3a1ce-4382-4f91-9105-642cd0ed68ed">
      <Terms xmlns="http://schemas.microsoft.com/office/infopath/2007/PartnerControls"/>
    </lcf76f155ced4ddcb4097134ff3c332f>
    <TaxCatchAll xmlns="75304046-ffad-4f70-9f4b-bbc776f1b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A716676AB51E4AADE6DAC79524217E" ma:contentTypeVersion="18" ma:contentTypeDescription="Create a new document." ma:contentTypeScope="" ma:versionID="0583a324c8cc7e3489afade7c6134bfe">
  <xsd:schema xmlns:xsd="http://www.w3.org/2001/XMLSchema" xmlns:xs="http://www.w3.org/2001/XMLSchema" xmlns:p="http://schemas.microsoft.com/office/2006/metadata/properties" xmlns:ns1="http://schemas.microsoft.com/sharepoint/v3" xmlns:ns2="6af3a1ce-4382-4f91-9105-642cd0ed68ed" xmlns:ns3="8e353886-e200-459c-a74c-fb2f10c9a211" xmlns:ns4="75304046-ffad-4f70-9f4b-bbc776f1b690" targetNamespace="http://schemas.microsoft.com/office/2006/metadata/properties" ma:root="true" ma:fieldsID="e1470d2f28ebec4997c6fca3154e9d77" ns1:_="" ns2:_="" ns3:_="" ns4:_="">
    <xsd:import namespace="http://schemas.microsoft.com/sharepoint/v3"/>
    <xsd:import namespace="6af3a1ce-4382-4f91-9105-642cd0ed68ed"/>
    <xsd:import namespace="8e353886-e200-459c-a74c-fb2f10c9a211"/>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f3a1ce-4382-4f91-9105-642cd0ed68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353886-e200-459c-a74c-fb2f10c9a21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141c322-0381-4fd0-a886-26195157bde7}" ma:internalName="TaxCatchAll" ma:showField="CatchAllData" ma:web="8e353886-e200-459c-a74c-fb2f10c9a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23C1A-A1A7-44E3-A858-55F81196CE29}">
  <ds:schemaRefs>
    <ds:schemaRef ds:uri="http://schemas.microsoft.com/office/2006/metadata/properties"/>
    <ds:schemaRef ds:uri="http://schemas.microsoft.com/office/infopath/2007/PartnerControls"/>
    <ds:schemaRef ds:uri="http://schemas.microsoft.com/sharepoint/v3"/>
    <ds:schemaRef ds:uri="8e353886-e200-459c-a74c-fb2f10c9a211"/>
    <ds:schemaRef ds:uri="6af3a1ce-4382-4f91-9105-642cd0ed68ed"/>
    <ds:schemaRef ds:uri="75304046-ffad-4f70-9f4b-bbc776f1b690"/>
  </ds:schemaRefs>
</ds:datastoreItem>
</file>

<file path=customXml/itemProps2.xml><?xml version="1.0" encoding="utf-8"?>
<ds:datastoreItem xmlns:ds="http://schemas.openxmlformats.org/officeDocument/2006/customXml" ds:itemID="{557E96BF-FDD9-4799-98C5-34DDF8875E6A}">
  <ds:schemaRefs>
    <ds:schemaRef ds:uri="http://schemas.microsoft.com/sharepoint/v3/contenttype/forms"/>
  </ds:schemaRefs>
</ds:datastoreItem>
</file>

<file path=customXml/itemProps3.xml><?xml version="1.0" encoding="utf-8"?>
<ds:datastoreItem xmlns:ds="http://schemas.openxmlformats.org/officeDocument/2006/customXml" ds:itemID="{68EE085D-1146-491A-8FDD-BDE216212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f3a1ce-4382-4f91-9105-642cd0ed68ed"/>
    <ds:schemaRef ds:uri="8e353886-e200-459c-a74c-fb2f10c9a211"/>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Keeble</dc:creator>
  <cp:lastModifiedBy>Michaela Breilmann</cp:lastModifiedBy>
  <cp:revision>56</cp:revision>
  <dcterms:created xsi:type="dcterms:W3CDTF">2022-01-18T09:39:00Z</dcterms:created>
  <dcterms:modified xsi:type="dcterms:W3CDTF">2025-09-19T11:12:00Z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0x010100B7A716676AB51E4AADE6DAC79524217E</vt:lpwstr>
  </property>
  <property fmtid="{D5CDD505-2E9C-101B-9397-08002B2CF9AE}" pid="3" name="Order">
    <vt:r8>100</vt:r8>
  </property>
  <property fmtid="{D5CDD505-2E9C-101B-9397-08002B2CF9AE}" pid="4" name="MediaServiceImageTags">
    <vt:lpwstr/>
  </property>
</Properties>
</file>