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52066" w14:textId="1C414A06" w:rsidR="00D14F07" w:rsidRDefault="00683788">
      <w:bookmarkStart w:id="0" w:name="_GoBack"/>
      <w:bookmarkEnd w:id="0"/>
      <w:r>
        <w:rPr>
          <w:noProof/>
        </w:rPr>
        <w:drawing>
          <wp:inline distT="0" distB="0" distL="0" distR="0" wp14:anchorId="4840FE28" wp14:editId="00632CFC">
            <wp:extent cx="2266950" cy="122915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6674" cy="1250697"/>
                    </a:xfrm>
                    <a:prstGeom prst="rect">
                      <a:avLst/>
                    </a:prstGeom>
                    <a:noFill/>
                    <a:ln>
                      <a:noFill/>
                    </a:ln>
                  </pic:spPr>
                </pic:pic>
              </a:graphicData>
            </a:graphic>
          </wp:inline>
        </w:drawing>
      </w:r>
    </w:p>
    <w:p w14:paraId="0FC18746" w14:textId="0E6F39A9" w:rsidR="00683788" w:rsidRDefault="00683788"/>
    <w:p w14:paraId="5C03C8D5" w14:textId="63F73C67" w:rsidR="00683788" w:rsidRPr="00D328AD" w:rsidRDefault="00683788" w:rsidP="00175FDC">
      <w:pPr>
        <w:spacing w:after="0" w:line="240" w:lineRule="auto"/>
        <w:rPr>
          <w:rFonts w:ascii="Arial" w:hAnsi="Arial" w:cs="Arial"/>
          <w:b/>
          <w:sz w:val="28"/>
          <w:szCs w:val="28"/>
        </w:rPr>
      </w:pPr>
      <w:r w:rsidRPr="00D328AD">
        <w:rPr>
          <w:rFonts w:ascii="Arial" w:hAnsi="Arial" w:cs="Arial"/>
          <w:b/>
          <w:sz w:val="28"/>
          <w:szCs w:val="28"/>
        </w:rPr>
        <w:t>Information Sharing Agreement Guidance</w:t>
      </w:r>
    </w:p>
    <w:p w14:paraId="2F15E0B5" w14:textId="46B27C9B" w:rsidR="00824418" w:rsidRPr="00D328AD" w:rsidRDefault="00683788" w:rsidP="00175FDC">
      <w:pPr>
        <w:spacing w:after="0" w:line="240" w:lineRule="auto"/>
        <w:rPr>
          <w:rFonts w:ascii="Arial" w:hAnsi="Arial" w:cs="Arial"/>
          <w:i/>
          <w:sz w:val="24"/>
          <w:szCs w:val="24"/>
        </w:rPr>
      </w:pPr>
      <w:r w:rsidRPr="00D328AD">
        <w:rPr>
          <w:rFonts w:ascii="Arial" w:hAnsi="Arial" w:cs="Arial"/>
          <w:i/>
          <w:sz w:val="24"/>
          <w:szCs w:val="24"/>
        </w:rPr>
        <w:t>The purpose of this guidance is help staff consider what needs to be considered when negotiating information sharing agreements, and how to complete the standard form.</w:t>
      </w:r>
      <w:r w:rsidR="00D328AD">
        <w:rPr>
          <w:rFonts w:ascii="Arial" w:hAnsi="Arial" w:cs="Arial"/>
          <w:i/>
          <w:sz w:val="24"/>
          <w:szCs w:val="24"/>
        </w:rPr>
        <w:t xml:space="preserve">  </w:t>
      </w:r>
      <w:r w:rsidR="00824418" w:rsidRPr="00D328AD">
        <w:rPr>
          <w:rFonts w:ascii="Arial" w:hAnsi="Arial" w:cs="Arial"/>
          <w:i/>
          <w:sz w:val="24"/>
          <w:szCs w:val="24"/>
        </w:rPr>
        <w:t>For more in-depth guidance, see Information Sharing Assurance Framework</w:t>
      </w:r>
      <w:r w:rsidR="00FE7BEA" w:rsidRPr="00D328AD">
        <w:rPr>
          <w:rFonts w:ascii="Arial" w:hAnsi="Arial" w:cs="Arial"/>
          <w:i/>
          <w:sz w:val="24"/>
          <w:szCs w:val="24"/>
        </w:rPr>
        <w:t xml:space="preserve"> [link]</w:t>
      </w:r>
    </w:p>
    <w:p w14:paraId="5A401BF7" w14:textId="649C4C57" w:rsidR="00FD1267" w:rsidRDefault="00FD1267" w:rsidP="00175FDC">
      <w:pPr>
        <w:spacing w:after="0" w:line="240" w:lineRule="auto"/>
        <w:rPr>
          <w:rFonts w:ascii="Arial" w:hAnsi="Arial" w:cs="Arial"/>
          <w:sz w:val="24"/>
          <w:szCs w:val="24"/>
        </w:rPr>
      </w:pPr>
      <w:r w:rsidRPr="00D328AD">
        <w:rPr>
          <w:rFonts w:ascii="Arial" w:hAnsi="Arial" w:cs="Arial"/>
          <w:b/>
          <w:i/>
          <w:sz w:val="24"/>
          <w:szCs w:val="24"/>
        </w:rPr>
        <w:t>Note</w:t>
      </w:r>
      <w:r w:rsidRPr="00D328AD">
        <w:rPr>
          <w:rFonts w:ascii="Arial" w:hAnsi="Arial" w:cs="Arial"/>
          <w:i/>
          <w:sz w:val="24"/>
          <w:szCs w:val="24"/>
        </w:rPr>
        <w:t xml:space="preserve">: The standard form should be used where there is a </w:t>
      </w:r>
      <w:r w:rsidRPr="00D328AD">
        <w:rPr>
          <w:rFonts w:ascii="Arial" w:hAnsi="Arial" w:cs="Arial"/>
          <w:b/>
          <w:i/>
          <w:sz w:val="24"/>
          <w:szCs w:val="24"/>
        </w:rPr>
        <w:t>new</w:t>
      </w:r>
      <w:r w:rsidRPr="00D328AD">
        <w:rPr>
          <w:rFonts w:ascii="Arial" w:hAnsi="Arial" w:cs="Arial"/>
          <w:i/>
          <w:sz w:val="24"/>
          <w:szCs w:val="24"/>
        </w:rPr>
        <w:t xml:space="preserve"> agreement or where current arrangements are no longer fit for purpose. There is no need to re-write existing agreements using older templates if they are current and satisfactory. </w:t>
      </w:r>
    </w:p>
    <w:p w14:paraId="5B29A462" w14:textId="77777777" w:rsidR="00D328AD" w:rsidRPr="00D328AD" w:rsidRDefault="00D328AD" w:rsidP="00175FDC">
      <w:pPr>
        <w:spacing w:after="0" w:line="240" w:lineRule="auto"/>
        <w:rPr>
          <w:rFonts w:ascii="Arial" w:hAnsi="Arial" w:cs="Arial"/>
          <w:sz w:val="24"/>
          <w:szCs w:val="24"/>
        </w:rPr>
      </w:pPr>
    </w:p>
    <w:p w14:paraId="78780524" w14:textId="77777777" w:rsidR="00224D91" w:rsidRDefault="008852F2" w:rsidP="00224D91">
      <w:pPr>
        <w:pStyle w:val="ListParagraph"/>
        <w:numPr>
          <w:ilvl w:val="0"/>
          <w:numId w:val="2"/>
        </w:numPr>
        <w:spacing w:after="0" w:line="240" w:lineRule="auto"/>
        <w:rPr>
          <w:rFonts w:ascii="Arial" w:hAnsi="Arial" w:cs="Arial"/>
          <w:b/>
          <w:sz w:val="24"/>
          <w:szCs w:val="24"/>
        </w:rPr>
      </w:pPr>
      <w:r w:rsidRPr="00D328AD">
        <w:rPr>
          <w:rFonts w:ascii="Arial" w:hAnsi="Arial" w:cs="Arial"/>
          <w:b/>
          <w:sz w:val="24"/>
          <w:szCs w:val="24"/>
        </w:rPr>
        <w:t>What is an information sharing agreement?</w:t>
      </w:r>
    </w:p>
    <w:p w14:paraId="17134C87" w14:textId="77777777" w:rsidR="00224D91" w:rsidRDefault="00224D91" w:rsidP="00224D91">
      <w:pPr>
        <w:pStyle w:val="ListParagraph"/>
        <w:spacing w:after="0" w:line="240" w:lineRule="auto"/>
        <w:ind w:left="567"/>
        <w:rPr>
          <w:rFonts w:ascii="Arial" w:hAnsi="Arial" w:cs="Arial"/>
          <w:sz w:val="24"/>
          <w:szCs w:val="24"/>
        </w:rPr>
      </w:pPr>
    </w:p>
    <w:p w14:paraId="67FAE3AC" w14:textId="65DEE2C7" w:rsidR="00175FDC" w:rsidRDefault="00224D91" w:rsidP="00224D91">
      <w:pPr>
        <w:pStyle w:val="ListParagraph"/>
        <w:spacing w:after="0" w:line="240" w:lineRule="auto"/>
        <w:ind w:left="0"/>
        <w:rPr>
          <w:rFonts w:ascii="Arial" w:hAnsi="Arial" w:cs="Arial"/>
          <w:sz w:val="24"/>
          <w:szCs w:val="24"/>
        </w:rPr>
      </w:pPr>
      <w:r>
        <w:rPr>
          <w:rFonts w:ascii="Arial" w:hAnsi="Arial" w:cs="Arial"/>
          <w:sz w:val="24"/>
          <w:szCs w:val="24"/>
        </w:rPr>
        <w:t>1.1</w:t>
      </w:r>
      <w:r>
        <w:rPr>
          <w:rFonts w:ascii="Arial" w:hAnsi="Arial" w:cs="Arial"/>
          <w:sz w:val="24"/>
          <w:szCs w:val="24"/>
        </w:rPr>
        <w:tab/>
      </w:r>
      <w:r w:rsidR="00D328AD" w:rsidRPr="00224D91">
        <w:rPr>
          <w:rFonts w:ascii="Arial" w:hAnsi="Arial" w:cs="Arial"/>
          <w:sz w:val="24"/>
          <w:szCs w:val="24"/>
        </w:rPr>
        <w:t xml:space="preserve">Organisations need to share information – including personal data – more than ever. </w:t>
      </w:r>
      <w:r>
        <w:rPr>
          <w:rFonts w:ascii="Arial" w:hAnsi="Arial" w:cs="Arial"/>
          <w:sz w:val="24"/>
          <w:szCs w:val="24"/>
        </w:rPr>
        <w:tab/>
      </w:r>
      <w:r w:rsidR="00D328AD" w:rsidRPr="00224D91">
        <w:rPr>
          <w:rFonts w:ascii="Arial" w:hAnsi="Arial" w:cs="Arial"/>
          <w:sz w:val="24"/>
          <w:szCs w:val="24"/>
        </w:rPr>
        <w:t xml:space="preserve">Some of this sharing has always happened, and trust has grown up between the </w:t>
      </w:r>
      <w:r>
        <w:rPr>
          <w:rFonts w:ascii="Arial" w:hAnsi="Arial" w:cs="Arial"/>
          <w:sz w:val="24"/>
          <w:szCs w:val="24"/>
        </w:rPr>
        <w:tab/>
      </w:r>
      <w:r w:rsidR="00D328AD" w:rsidRPr="00224D91">
        <w:rPr>
          <w:rFonts w:ascii="Arial" w:hAnsi="Arial" w:cs="Arial"/>
          <w:sz w:val="24"/>
          <w:szCs w:val="24"/>
        </w:rPr>
        <w:t xml:space="preserve">parties over time. However, in an era of data protection law and other regulations </w:t>
      </w:r>
      <w:r>
        <w:rPr>
          <w:rFonts w:ascii="Arial" w:hAnsi="Arial" w:cs="Arial"/>
          <w:sz w:val="24"/>
          <w:szCs w:val="24"/>
        </w:rPr>
        <w:tab/>
      </w:r>
      <w:r>
        <w:rPr>
          <w:rFonts w:ascii="Arial" w:hAnsi="Arial" w:cs="Arial"/>
          <w:sz w:val="24"/>
          <w:szCs w:val="24"/>
        </w:rPr>
        <w:tab/>
      </w:r>
      <w:r w:rsidR="00D328AD" w:rsidRPr="00224D91">
        <w:rPr>
          <w:rFonts w:ascii="Arial" w:hAnsi="Arial" w:cs="Arial"/>
          <w:sz w:val="24"/>
          <w:szCs w:val="24"/>
        </w:rPr>
        <w:t xml:space="preserve">there needs to be more than just trust and goodwill. It is essential to formalise in </w:t>
      </w:r>
      <w:r>
        <w:rPr>
          <w:rFonts w:ascii="Arial" w:hAnsi="Arial" w:cs="Arial"/>
          <w:sz w:val="24"/>
          <w:szCs w:val="24"/>
        </w:rPr>
        <w:tab/>
      </w:r>
      <w:r w:rsidR="00D328AD" w:rsidRPr="00224D91">
        <w:rPr>
          <w:rFonts w:ascii="Arial" w:hAnsi="Arial" w:cs="Arial"/>
          <w:sz w:val="24"/>
          <w:szCs w:val="24"/>
        </w:rPr>
        <w:t xml:space="preserve">writing exactly what has been agreed between the parties. For example, What </w:t>
      </w:r>
      <w:r>
        <w:rPr>
          <w:rFonts w:ascii="Arial" w:hAnsi="Arial" w:cs="Arial"/>
          <w:sz w:val="24"/>
          <w:szCs w:val="24"/>
        </w:rPr>
        <w:tab/>
      </w:r>
      <w:r w:rsidR="00D328AD" w:rsidRPr="00224D91">
        <w:rPr>
          <w:rFonts w:ascii="Arial" w:hAnsi="Arial" w:cs="Arial"/>
          <w:sz w:val="24"/>
          <w:szCs w:val="24"/>
        </w:rPr>
        <w:t xml:space="preserve">parties? What data? Who ‘owns’ the data? Is the sharing lawful and fair? How is it </w:t>
      </w:r>
      <w:r>
        <w:rPr>
          <w:rFonts w:ascii="Arial" w:hAnsi="Arial" w:cs="Arial"/>
          <w:sz w:val="24"/>
          <w:szCs w:val="24"/>
        </w:rPr>
        <w:tab/>
      </w:r>
      <w:r>
        <w:rPr>
          <w:rFonts w:ascii="Arial" w:hAnsi="Arial" w:cs="Arial"/>
          <w:sz w:val="24"/>
          <w:szCs w:val="24"/>
        </w:rPr>
        <w:tab/>
      </w:r>
      <w:r w:rsidR="00D328AD" w:rsidRPr="00224D91">
        <w:rPr>
          <w:rFonts w:ascii="Arial" w:hAnsi="Arial" w:cs="Arial"/>
          <w:sz w:val="24"/>
          <w:szCs w:val="24"/>
        </w:rPr>
        <w:t xml:space="preserve">shared? How is it to be used? Was the sharing risk assessed? What are the agreed </w:t>
      </w:r>
      <w:r>
        <w:rPr>
          <w:rFonts w:ascii="Arial" w:hAnsi="Arial" w:cs="Arial"/>
          <w:sz w:val="24"/>
          <w:szCs w:val="24"/>
        </w:rPr>
        <w:tab/>
      </w:r>
      <w:r w:rsidR="00D328AD" w:rsidRPr="00224D91">
        <w:rPr>
          <w:rFonts w:ascii="Arial" w:hAnsi="Arial" w:cs="Arial"/>
          <w:sz w:val="24"/>
          <w:szCs w:val="24"/>
        </w:rPr>
        <w:t>security controls?</w:t>
      </w:r>
    </w:p>
    <w:p w14:paraId="32AEEC59" w14:textId="7BADD610" w:rsidR="00224D91" w:rsidRDefault="00224D91" w:rsidP="00224D91">
      <w:pPr>
        <w:pStyle w:val="ListParagraph"/>
        <w:spacing w:after="0" w:line="240" w:lineRule="auto"/>
        <w:ind w:left="0"/>
        <w:rPr>
          <w:rFonts w:ascii="Arial" w:hAnsi="Arial" w:cs="Arial"/>
          <w:b/>
          <w:sz w:val="24"/>
          <w:szCs w:val="24"/>
        </w:rPr>
      </w:pPr>
    </w:p>
    <w:p w14:paraId="4448CE10" w14:textId="7A1B2912" w:rsidR="00175FDC" w:rsidRDefault="00224D91" w:rsidP="00224D91">
      <w:pPr>
        <w:pStyle w:val="ListParagraph"/>
        <w:spacing w:after="0" w:line="240" w:lineRule="auto"/>
        <w:ind w:left="0"/>
        <w:rPr>
          <w:rFonts w:ascii="Arial" w:hAnsi="Arial" w:cs="Arial"/>
          <w:sz w:val="24"/>
          <w:szCs w:val="24"/>
        </w:rPr>
      </w:pPr>
      <w:r>
        <w:rPr>
          <w:rFonts w:ascii="Arial" w:hAnsi="Arial" w:cs="Arial"/>
          <w:sz w:val="24"/>
          <w:szCs w:val="24"/>
        </w:rPr>
        <w:t>1.2</w:t>
      </w:r>
      <w:r>
        <w:rPr>
          <w:rFonts w:ascii="Arial" w:hAnsi="Arial" w:cs="Arial"/>
          <w:sz w:val="24"/>
          <w:szCs w:val="24"/>
        </w:rPr>
        <w:tab/>
      </w:r>
      <w:r w:rsidR="00D328AD" w:rsidRPr="00E2517A">
        <w:rPr>
          <w:rFonts w:ascii="Arial" w:hAnsi="Arial" w:cs="Arial"/>
          <w:sz w:val="24"/>
          <w:szCs w:val="24"/>
        </w:rPr>
        <w:t xml:space="preserve">As soon as you share information beyond your organisational boundaries, your ability </w:t>
      </w:r>
      <w:r>
        <w:rPr>
          <w:rFonts w:ascii="Arial" w:hAnsi="Arial" w:cs="Arial"/>
          <w:sz w:val="24"/>
          <w:szCs w:val="24"/>
        </w:rPr>
        <w:tab/>
      </w:r>
      <w:r w:rsidR="00D328AD" w:rsidRPr="00E2517A">
        <w:rPr>
          <w:rFonts w:ascii="Arial" w:hAnsi="Arial" w:cs="Arial"/>
          <w:sz w:val="24"/>
          <w:szCs w:val="24"/>
        </w:rPr>
        <w:t xml:space="preserve">to control what happens to that information become severely constrained. Certain </w:t>
      </w:r>
      <w:r>
        <w:rPr>
          <w:rFonts w:ascii="Arial" w:hAnsi="Arial" w:cs="Arial"/>
          <w:sz w:val="24"/>
          <w:szCs w:val="24"/>
        </w:rPr>
        <w:tab/>
      </w:r>
      <w:r w:rsidR="00D328AD" w:rsidRPr="00E2517A">
        <w:rPr>
          <w:rFonts w:ascii="Arial" w:hAnsi="Arial" w:cs="Arial"/>
          <w:sz w:val="24"/>
          <w:szCs w:val="24"/>
        </w:rPr>
        <w:t xml:space="preserve">technical controls on your own network or on an IT system may not work once the </w:t>
      </w:r>
      <w:r>
        <w:rPr>
          <w:rFonts w:ascii="Arial" w:hAnsi="Arial" w:cs="Arial"/>
          <w:sz w:val="24"/>
          <w:szCs w:val="24"/>
        </w:rPr>
        <w:tab/>
      </w:r>
      <w:r w:rsidR="00D328AD" w:rsidRPr="00E2517A">
        <w:rPr>
          <w:rFonts w:ascii="Arial" w:hAnsi="Arial" w:cs="Arial"/>
          <w:sz w:val="24"/>
          <w:szCs w:val="24"/>
        </w:rPr>
        <w:t xml:space="preserve">data has left it. The people who access the data in an external organisation will not </w:t>
      </w:r>
      <w:r>
        <w:rPr>
          <w:rFonts w:ascii="Arial" w:hAnsi="Arial" w:cs="Arial"/>
          <w:sz w:val="24"/>
          <w:szCs w:val="24"/>
        </w:rPr>
        <w:tab/>
      </w:r>
      <w:r w:rsidR="00D328AD" w:rsidRPr="00E2517A">
        <w:rPr>
          <w:rFonts w:ascii="Arial" w:hAnsi="Arial" w:cs="Arial"/>
          <w:sz w:val="24"/>
          <w:szCs w:val="24"/>
        </w:rPr>
        <w:t xml:space="preserve">necessarily have the same screening, training and procedures. None of this should be </w:t>
      </w:r>
      <w:r>
        <w:rPr>
          <w:rFonts w:ascii="Arial" w:hAnsi="Arial" w:cs="Arial"/>
          <w:sz w:val="24"/>
          <w:szCs w:val="24"/>
        </w:rPr>
        <w:tab/>
      </w:r>
      <w:r w:rsidR="00D328AD" w:rsidRPr="00E2517A">
        <w:rPr>
          <w:rFonts w:ascii="Arial" w:hAnsi="Arial" w:cs="Arial"/>
          <w:sz w:val="24"/>
          <w:szCs w:val="24"/>
        </w:rPr>
        <w:t xml:space="preserve">used as an excuse not to share. Instead, there needs to be a realisation that risk </w:t>
      </w:r>
      <w:r>
        <w:rPr>
          <w:rFonts w:ascii="Arial" w:hAnsi="Arial" w:cs="Arial"/>
          <w:sz w:val="24"/>
          <w:szCs w:val="24"/>
        </w:rPr>
        <w:tab/>
      </w:r>
      <w:r w:rsidR="00D328AD" w:rsidRPr="00E2517A">
        <w:rPr>
          <w:rFonts w:ascii="Arial" w:hAnsi="Arial" w:cs="Arial"/>
          <w:sz w:val="24"/>
          <w:szCs w:val="24"/>
        </w:rPr>
        <w:t xml:space="preserve">assessment, negotiation and formal agreement are essential planks in risk </w:t>
      </w:r>
      <w:r>
        <w:rPr>
          <w:rFonts w:ascii="Arial" w:hAnsi="Arial" w:cs="Arial"/>
          <w:sz w:val="24"/>
          <w:szCs w:val="24"/>
        </w:rPr>
        <w:tab/>
      </w:r>
      <w:r w:rsidR="00D328AD" w:rsidRPr="00E2517A">
        <w:rPr>
          <w:rFonts w:ascii="Arial" w:hAnsi="Arial" w:cs="Arial"/>
          <w:sz w:val="24"/>
          <w:szCs w:val="24"/>
        </w:rPr>
        <w:t xml:space="preserve">management for all the participating organisations (whether you own the data or </w:t>
      </w:r>
      <w:r>
        <w:rPr>
          <w:rFonts w:ascii="Arial" w:hAnsi="Arial" w:cs="Arial"/>
          <w:sz w:val="24"/>
          <w:szCs w:val="24"/>
        </w:rPr>
        <w:tab/>
      </w:r>
      <w:r w:rsidR="00D328AD" w:rsidRPr="00E2517A">
        <w:rPr>
          <w:rFonts w:ascii="Arial" w:hAnsi="Arial" w:cs="Arial"/>
          <w:sz w:val="24"/>
          <w:szCs w:val="24"/>
        </w:rPr>
        <w:t>merely access the data).</w:t>
      </w:r>
    </w:p>
    <w:p w14:paraId="7F0384EE" w14:textId="450FA628" w:rsidR="00224D91" w:rsidRDefault="00224D91" w:rsidP="00224D91">
      <w:pPr>
        <w:pStyle w:val="ListParagraph"/>
        <w:spacing w:after="0" w:line="240" w:lineRule="auto"/>
        <w:ind w:left="0"/>
        <w:rPr>
          <w:rFonts w:ascii="Arial" w:hAnsi="Arial" w:cs="Arial"/>
          <w:sz w:val="24"/>
          <w:szCs w:val="24"/>
        </w:rPr>
      </w:pPr>
    </w:p>
    <w:p w14:paraId="0F41A67A" w14:textId="0776D7F0" w:rsidR="00D328AD" w:rsidRPr="00224D91" w:rsidRDefault="00224D91" w:rsidP="00224D91">
      <w:pPr>
        <w:pStyle w:val="ListParagraph"/>
        <w:spacing w:after="0" w:line="240" w:lineRule="auto"/>
        <w:ind w:left="0"/>
        <w:rPr>
          <w:rFonts w:ascii="Arial" w:hAnsi="Arial" w:cs="Arial"/>
          <w:sz w:val="24"/>
          <w:szCs w:val="24"/>
        </w:rPr>
      </w:pPr>
      <w:r>
        <w:rPr>
          <w:rFonts w:ascii="Arial" w:hAnsi="Arial" w:cs="Arial"/>
          <w:sz w:val="24"/>
          <w:szCs w:val="24"/>
        </w:rPr>
        <w:t>1.3</w:t>
      </w:r>
      <w:r>
        <w:rPr>
          <w:rFonts w:ascii="Arial" w:hAnsi="Arial" w:cs="Arial"/>
          <w:sz w:val="24"/>
          <w:szCs w:val="24"/>
        </w:rPr>
        <w:tab/>
      </w:r>
      <w:r w:rsidR="00D328AD" w:rsidRPr="00E2517A">
        <w:rPr>
          <w:rFonts w:ascii="Arial" w:hAnsi="Arial" w:cs="Arial"/>
          <w:sz w:val="24"/>
          <w:szCs w:val="24"/>
        </w:rPr>
        <w:t xml:space="preserve">The contents of an ISA could also be used in the event of any regulator action (e.g. </w:t>
      </w:r>
      <w:r>
        <w:rPr>
          <w:rFonts w:ascii="Arial" w:hAnsi="Arial" w:cs="Arial"/>
          <w:sz w:val="24"/>
          <w:szCs w:val="24"/>
        </w:rPr>
        <w:tab/>
      </w:r>
      <w:r w:rsidR="00D328AD" w:rsidRPr="00E2517A">
        <w:rPr>
          <w:rFonts w:ascii="Arial" w:hAnsi="Arial" w:cs="Arial"/>
          <w:sz w:val="24"/>
          <w:szCs w:val="24"/>
        </w:rPr>
        <w:t>I</w:t>
      </w:r>
      <w:r w:rsidR="00175FDC" w:rsidRPr="00E2517A">
        <w:rPr>
          <w:rFonts w:ascii="Arial" w:hAnsi="Arial" w:cs="Arial"/>
          <w:sz w:val="24"/>
          <w:szCs w:val="24"/>
        </w:rPr>
        <w:t>nformation Commissioner</w:t>
      </w:r>
      <w:r w:rsidR="00D328AD" w:rsidRPr="00E2517A">
        <w:rPr>
          <w:rFonts w:ascii="Arial" w:hAnsi="Arial" w:cs="Arial"/>
          <w:sz w:val="24"/>
          <w:szCs w:val="24"/>
        </w:rPr>
        <w:t xml:space="preserve">) or as evidence in a court of law to demonstrate what each </w:t>
      </w:r>
      <w:r>
        <w:rPr>
          <w:rFonts w:ascii="Arial" w:hAnsi="Arial" w:cs="Arial"/>
          <w:sz w:val="24"/>
          <w:szCs w:val="24"/>
        </w:rPr>
        <w:tab/>
      </w:r>
      <w:r w:rsidR="00D328AD" w:rsidRPr="00E2517A">
        <w:rPr>
          <w:rFonts w:ascii="Arial" w:hAnsi="Arial" w:cs="Arial"/>
          <w:sz w:val="24"/>
          <w:szCs w:val="24"/>
        </w:rPr>
        <w:t xml:space="preserve">party – data controller or data processor - has committed to do. </w:t>
      </w:r>
    </w:p>
    <w:p w14:paraId="39ADE3F9" w14:textId="77777777" w:rsidR="00D328AD" w:rsidRDefault="00D328AD" w:rsidP="00175FDC">
      <w:pPr>
        <w:pStyle w:val="ListParagraph"/>
        <w:spacing w:after="0" w:line="240" w:lineRule="auto"/>
        <w:ind w:left="567"/>
        <w:rPr>
          <w:rFonts w:ascii="Arial" w:hAnsi="Arial" w:cs="Arial"/>
          <w:b/>
          <w:sz w:val="24"/>
          <w:szCs w:val="24"/>
        </w:rPr>
      </w:pPr>
    </w:p>
    <w:p w14:paraId="1E9EC42E" w14:textId="7546D339" w:rsidR="003E1D8B" w:rsidRDefault="003E1D8B" w:rsidP="00175FDC">
      <w:pPr>
        <w:pStyle w:val="ListParagraph"/>
        <w:numPr>
          <w:ilvl w:val="0"/>
          <w:numId w:val="2"/>
        </w:numPr>
        <w:spacing w:after="0" w:line="240" w:lineRule="auto"/>
        <w:rPr>
          <w:rFonts w:ascii="Arial" w:hAnsi="Arial" w:cs="Arial"/>
          <w:b/>
          <w:sz w:val="24"/>
          <w:szCs w:val="24"/>
        </w:rPr>
      </w:pPr>
      <w:r w:rsidRPr="00175FDC">
        <w:rPr>
          <w:rFonts w:ascii="Arial" w:hAnsi="Arial" w:cs="Arial"/>
          <w:b/>
          <w:sz w:val="24"/>
          <w:szCs w:val="24"/>
        </w:rPr>
        <w:t>Some terminology</w:t>
      </w:r>
    </w:p>
    <w:p w14:paraId="39222506" w14:textId="3FD7C07D" w:rsidR="00224D91" w:rsidRDefault="00224D91" w:rsidP="00224D91">
      <w:pPr>
        <w:spacing w:after="0" w:line="240" w:lineRule="auto"/>
        <w:rPr>
          <w:rFonts w:ascii="Arial" w:hAnsi="Arial" w:cs="Arial"/>
          <w:b/>
          <w:sz w:val="24"/>
          <w:szCs w:val="24"/>
        </w:rPr>
      </w:pPr>
    </w:p>
    <w:p w14:paraId="7867A10B" w14:textId="574620EF" w:rsidR="00175FDC" w:rsidRDefault="00224D91" w:rsidP="00224D91">
      <w:pPr>
        <w:spacing w:after="0" w:line="240" w:lineRule="auto"/>
        <w:rPr>
          <w:rFonts w:ascii="Arial" w:hAnsi="Arial" w:cs="Arial"/>
          <w:sz w:val="24"/>
          <w:szCs w:val="24"/>
        </w:rPr>
      </w:pPr>
      <w:r>
        <w:rPr>
          <w:rFonts w:ascii="Arial" w:hAnsi="Arial" w:cs="Arial"/>
          <w:sz w:val="24"/>
          <w:szCs w:val="24"/>
        </w:rPr>
        <w:t>2.1</w:t>
      </w:r>
      <w:r>
        <w:rPr>
          <w:rFonts w:ascii="Arial" w:hAnsi="Arial" w:cs="Arial"/>
          <w:sz w:val="24"/>
          <w:szCs w:val="24"/>
        </w:rPr>
        <w:tab/>
      </w:r>
      <w:r w:rsidR="00175FDC" w:rsidRPr="00E2517A">
        <w:rPr>
          <w:rFonts w:ascii="Arial" w:hAnsi="Arial" w:cs="Arial"/>
          <w:sz w:val="24"/>
          <w:szCs w:val="24"/>
        </w:rPr>
        <w:t xml:space="preserve">In the public sector you may be familiar with terms such as ‘data sharing protocols’, </w:t>
      </w:r>
      <w:r>
        <w:rPr>
          <w:rFonts w:ascii="Arial" w:hAnsi="Arial" w:cs="Arial"/>
          <w:sz w:val="24"/>
          <w:szCs w:val="24"/>
        </w:rPr>
        <w:tab/>
      </w:r>
      <w:r w:rsidR="00175FDC" w:rsidRPr="00E2517A">
        <w:rPr>
          <w:rFonts w:ascii="Arial" w:hAnsi="Arial" w:cs="Arial"/>
          <w:sz w:val="24"/>
          <w:szCs w:val="24"/>
        </w:rPr>
        <w:t xml:space="preserve">‘supplier data processing agreements’ ‘information memoranda of understanding’, </w:t>
      </w:r>
      <w:r>
        <w:rPr>
          <w:rFonts w:ascii="Arial" w:hAnsi="Arial" w:cs="Arial"/>
          <w:sz w:val="24"/>
          <w:szCs w:val="24"/>
        </w:rPr>
        <w:lastRenderedPageBreak/>
        <w:tab/>
      </w:r>
      <w:r w:rsidR="00175FDC" w:rsidRPr="00E2517A">
        <w:rPr>
          <w:rFonts w:ascii="Arial" w:hAnsi="Arial" w:cs="Arial"/>
          <w:sz w:val="24"/>
          <w:szCs w:val="24"/>
        </w:rPr>
        <w:t>‘accords on sharing personal information’ etc.</w:t>
      </w:r>
      <w:r w:rsidR="00175FDC" w:rsidRPr="00D328AD">
        <w:rPr>
          <w:rStyle w:val="FootnoteReference"/>
          <w:rFonts w:ascii="Arial" w:hAnsi="Arial" w:cs="Arial"/>
          <w:sz w:val="24"/>
          <w:szCs w:val="24"/>
        </w:rPr>
        <w:footnoteReference w:id="1"/>
      </w:r>
      <w:r w:rsidR="00175FDC" w:rsidRPr="00E2517A">
        <w:rPr>
          <w:rFonts w:ascii="Arial" w:hAnsi="Arial" w:cs="Arial"/>
          <w:sz w:val="24"/>
          <w:szCs w:val="24"/>
        </w:rPr>
        <w:t xml:space="preserve"> There is logic behind all of these, but </w:t>
      </w:r>
      <w:r>
        <w:rPr>
          <w:rFonts w:ascii="Arial" w:hAnsi="Arial" w:cs="Arial"/>
          <w:sz w:val="24"/>
          <w:szCs w:val="24"/>
        </w:rPr>
        <w:tab/>
      </w:r>
      <w:r w:rsidR="00175FDC" w:rsidRPr="00E2517A">
        <w:rPr>
          <w:rFonts w:ascii="Arial" w:hAnsi="Arial" w:cs="Arial"/>
          <w:sz w:val="24"/>
          <w:szCs w:val="24"/>
        </w:rPr>
        <w:t xml:space="preserve">for simplicity the Suffolk ‘information sharing agreement’ – along with separate risk </w:t>
      </w:r>
      <w:r>
        <w:rPr>
          <w:rFonts w:ascii="Arial" w:hAnsi="Arial" w:cs="Arial"/>
          <w:sz w:val="24"/>
          <w:szCs w:val="24"/>
        </w:rPr>
        <w:tab/>
      </w:r>
      <w:r w:rsidR="00175FDC" w:rsidRPr="00E2517A">
        <w:rPr>
          <w:rFonts w:ascii="Arial" w:hAnsi="Arial" w:cs="Arial"/>
          <w:sz w:val="24"/>
          <w:szCs w:val="24"/>
        </w:rPr>
        <w:t xml:space="preserve">assessment -  is designed to encompass everything that these documents do. It can </w:t>
      </w:r>
      <w:r>
        <w:rPr>
          <w:rFonts w:ascii="Arial" w:hAnsi="Arial" w:cs="Arial"/>
          <w:sz w:val="24"/>
          <w:szCs w:val="24"/>
        </w:rPr>
        <w:tab/>
      </w:r>
      <w:r w:rsidR="00175FDC" w:rsidRPr="00E2517A">
        <w:rPr>
          <w:rFonts w:ascii="Arial" w:hAnsi="Arial" w:cs="Arial"/>
          <w:sz w:val="24"/>
          <w:szCs w:val="24"/>
        </w:rPr>
        <w:t xml:space="preserve">also be used for recording what information is shared with suppliers as part of a </w:t>
      </w:r>
      <w:r>
        <w:rPr>
          <w:rFonts w:ascii="Arial" w:hAnsi="Arial" w:cs="Arial"/>
          <w:sz w:val="24"/>
          <w:szCs w:val="24"/>
        </w:rPr>
        <w:tab/>
      </w:r>
      <w:r w:rsidR="00175FDC" w:rsidRPr="00E2517A">
        <w:rPr>
          <w:rFonts w:ascii="Arial" w:hAnsi="Arial" w:cs="Arial"/>
          <w:sz w:val="24"/>
          <w:szCs w:val="24"/>
        </w:rPr>
        <w:t>contract.</w:t>
      </w:r>
      <w:r w:rsidR="00175FDC" w:rsidRPr="00D328AD">
        <w:rPr>
          <w:rStyle w:val="FootnoteReference"/>
          <w:rFonts w:ascii="Arial" w:hAnsi="Arial" w:cs="Arial"/>
          <w:sz w:val="24"/>
          <w:szCs w:val="24"/>
        </w:rPr>
        <w:footnoteReference w:id="2"/>
      </w:r>
    </w:p>
    <w:p w14:paraId="386A50F5" w14:textId="61B0A291" w:rsidR="00224D91" w:rsidRDefault="00224D91" w:rsidP="00224D91">
      <w:pPr>
        <w:spacing w:after="0" w:line="240" w:lineRule="auto"/>
        <w:rPr>
          <w:rFonts w:ascii="Arial" w:hAnsi="Arial" w:cs="Arial"/>
          <w:sz w:val="24"/>
          <w:szCs w:val="24"/>
        </w:rPr>
      </w:pPr>
    </w:p>
    <w:p w14:paraId="3A9A2512" w14:textId="112B9B3F" w:rsidR="00175FDC" w:rsidRPr="00224D91" w:rsidRDefault="00224D91" w:rsidP="00224D91">
      <w:pPr>
        <w:spacing w:after="0" w:line="240" w:lineRule="auto"/>
        <w:rPr>
          <w:rFonts w:ascii="Arial" w:hAnsi="Arial" w:cs="Arial"/>
          <w:sz w:val="24"/>
          <w:szCs w:val="24"/>
        </w:rPr>
      </w:pPr>
      <w:r>
        <w:rPr>
          <w:rFonts w:ascii="Arial" w:hAnsi="Arial" w:cs="Arial"/>
          <w:sz w:val="24"/>
          <w:szCs w:val="24"/>
        </w:rPr>
        <w:t>2.2</w:t>
      </w:r>
      <w:r>
        <w:rPr>
          <w:rFonts w:ascii="Arial" w:hAnsi="Arial" w:cs="Arial"/>
          <w:sz w:val="24"/>
          <w:szCs w:val="24"/>
        </w:rPr>
        <w:tab/>
      </w:r>
      <w:r w:rsidR="00175FDC" w:rsidRPr="00E2517A">
        <w:rPr>
          <w:rFonts w:ascii="Arial" w:hAnsi="Arial" w:cs="Arial"/>
          <w:sz w:val="24"/>
          <w:szCs w:val="24"/>
        </w:rPr>
        <w:t xml:space="preserve">Another point, which may sound obvious is that in a digital age ‘information sharing’ </w:t>
      </w:r>
      <w:r>
        <w:rPr>
          <w:rFonts w:ascii="Arial" w:hAnsi="Arial" w:cs="Arial"/>
          <w:sz w:val="24"/>
          <w:szCs w:val="24"/>
        </w:rPr>
        <w:tab/>
      </w:r>
      <w:r w:rsidR="00175FDC" w:rsidRPr="00E2517A">
        <w:rPr>
          <w:rFonts w:ascii="Arial" w:hAnsi="Arial" w:cs="Arial"/>
          <w:sz w:val="24"/>
          <w:szCs w:val="24"/>
        </w:rPr>
        <w:t xml:space="preserve">does not always mean you are physically sharing or transporting information from A to </w:t>
      </w:r>
      <w:r>
        <w:rPr>
          <w:rFonts w:ascii="Arial" w:hAnsi="Arial" w:cs="Arial"/>
          <w:sz w:val="24"/>
          <w:szCs w:val="24"/>
        </w:rPr>
        <w:tab/>
      </w:r>
      <w:r w:rsidR="00175FDC" w:rsidRPr="00E2517A">
        <w:rPr>
          <w:rFonts w:ascii="Arial" w:hAnsi="Arial" w:cs="Arial"/>
          <w:sz w:val="24"/>
          <w:szCs w:val="24"/>
        </w:rPr>
        <w:t xml:space="preserve">B. It is now more common for an organisation to give persons in another organisation </w:t>
      </w:r>
      <w:r>
        <w:rPr>
          <w:rFonts w:ascii="Arial" w:hAnsi="Arial" w:cs="Arial"/>
          <w:sz w:val="24"/>
          <w:szCs w:val="24"/>
        </w:rPr>
        <w:tab/>
      </w:r>
      <w:r w:rsidR="00175FDC" w:rsidRPr="00E2517A">
        <w:rPr>
          <w:rFonts w:ascii="Arial" w:hAnsi="Arial" w:cs="Arial"/>
          <w:sz w:val="24"/>
          <w:szCs w:val="24"/>
        </w:rPr>
        <w:t xml:space="preserve">access to data without necessarily moving it anywhere (e.g. changing permissions on </w:t>
      </w:r>
      <w:r>
        <w:rPr>
          <w:rFonts w:ascii="Arial" w:hAnsi="Arial" w:cs="Arial"/>
          <w:sz w:val="24"/>
          <w:szCs w:val="24"/>
        </w:rPr>
        <w:tab/>
      </w:r>
      <w:r w:rsidR="00175FDC" w:rsidRPr="00E2517A">
        <w:rPr>
          <w:rFonts w:ascii="Arial" w:hAnsi="Arial" w:cs="Arial"/>
          <w:sz w:val="24"/>
          <w:szCs w:val="24"/>
        </w:rPr>
        <w:t>an IT network so that externals can access with certain conditions attached). If</w:t>
      </w:r>
      <w:r w:rsidR="005A1DFB" w:rsidRPr="00E2517A">
        <w:rPr>
          <w:rFonts w:ascii="Arial" w:hAnsi="Arial" w:cs="Arial"/>
          <w:sz w:val="24"/>
          <w:szCs w:val="24"/>
        </w:rPr>
        <w:t>,</w:t>
      </w:r>
      <w:r w:rsidR="00175FDC" w:rsidRPr="00E2517A">
        <w:rPr>
          <w:rFonts w:ascii="Arial" w:hAnsi="Arial" w:cs="Arial"/>
          <w:sz w:val="24"/>
          <w:szCs w:val="24"/>
        </w:rPr>
        <w:t xml:space="preserve"> for </w:t>
      </w:r>
      <w:r>
        <w:rPr>
          <w:rFonts w:ascii="Arial" w:hAnsi="Arial" w:cs="Arial"/>
          <w:sz w:val="24"/>
          <w:szCs w:val="24"/>
        </w:rPr>
        <w:tab/>
      </w:r>
      <w:r w:rsidR="00175FDC" w:rsidRPr="00E2517A">
        <w:rPr>
          <w:rFonts w:ascii="Arial" w:hAnsi="Arial" w:cs="Arial"/>
          <w:sz w:val="24"/>
          <w:szCs w:val="24"/>
        </w:rPr>
        <w:t>example</w:t>
      </w:r>
      <w:r w:rsidR="005A1DFB" w:rsidRPr="00E2517A">
        <w:rPr>
          <w:rFonts w:ascii="Arial" w:hAnsi="Arial" w:cs="Arial"/>
          <w:sz w:val="24"/>
          <w:szCs w:val="24"/>
        </w:rPr>
        <w:t>,</w:t>
      </w:r>
      <w:r w:rsidR="00175FDC" w:rsidRPr="00E2517A">
        <w:rPr>
          <w:rFonts w:ascii="Arial" w:hAnsi="Arial" w:cs="Arial"/>
          <w:sz w:val="24"/>
          <w:szCs w:val="24"/>
        </w:rPr>
        <w:t xml:space="preserve"> you have a health and social care case management system which has a </w:t>
      </w:r>
      <w:r>
        <w:rPr>
          <w:rFonts w:ascii="Arial" w:hAnsi="Arial" w:cs="Arial"/>
          <w:sz w:val="24"/>
          <w:szCs w:val="24"/>
        </w:rPr>
        <w:tab/>
      </w:r>
      <w:r w:rsidR="00175FDC" w:rsidRPr="00E2517A">
        <w:rPr>
          <w:rFonts w:ascii="Arial" w:hAnsi="Arial" w:cs="Arial"/>
          <w:sz w:val="24"/>
          <w:szCs w:val="24"/>
        </w:rPr>
        <w:t xml:space="preserve">‘portal’ allowing access by the Internet, you have may the functionality to allow any </w:t>
      </w:r>
      <w:r>
        <w:rPr>
          <w:rFonts w:ascii="Arial" w:hAnsi="Arial" w:cs="Arial"/>
          <w:sz w:val="24"/>
          <w:szCs w:val="24"/>
        </w:rPr>
        <w:tab/>
      </w:r>
      <w:r w:rsidR="00175FDC" w:rsidRPr="00E2517A">
        <w:rPr>
          <w:rFonts w:ascii="Arial" w:hAnsi="Arial" w:cs="Arial"/>
          <w:sz w:val="24"/>
          <w:szCs w:val="24"/>
        </w:rPr>
        <w:t xml:space="preserve">person from any organisation to view the data. But just because you can do </w:t>
      </w:r>
      <w:r>
        <w:rPr>
          <w:rFonts w:ascii="Arial" w:hAnsi="Arial" w:cs="Arial"/>
          <w:sz w:val="24"/>
          <w:szCs w:val="24"/>
        </w:rPr>
        <w:tab/>
      </w:r>
      <w:r w:rsidR="00175FDC" w:rsidRPr="00E2517A">
        <w:rPr>
          <w:rFonts w:ascii="Arial" w:hAnsi="Arial" w:cs="Arial"/>
          <w:sz w:val="24"/>
          <w:szCs w:val="24"/>
        </w:rPr>
        <w:t xml:space="preserve">something, does not mean that you should. </w:t>
      </w:r>
      <w:r w:rsidR="005A1DFB" w:rsidRPr="00E2517A">
        <w:rPr>
          <w:rFonts w:ascii="Arial" w:hAnsi="Arial" w:cs="Arial"/>
          <w:sz w:val="24"/>
          <w:szCs w:val="24"/>
        </w:rPr>
        <w:t xml:space="preserve"> A r</w:t>
      </w:r>
      <w:r w:rsidR="00175FDC" w:rsidRPr="00E2517A">
        <w:rPr>
          <w:rFonts w:ascii="Arial" w:hAnsi="Arial" w:cs="Arial"/>
          <w:sz w:val="24"/>
          <w:szCs w:val="24"/>
        </w:rPr>
        <w:t xml:space="preserve">isk assessment and information </w:t>
      </w:r>
      <w:r>
        <w:rPr>
          <w:rFonts w:ascii="Arial" w:hAnsi="Arial" w:cs="Arial"/>
          <w:sz w:val="24"/>
          <w:szCs w:val="24"/>
        </w:rPr>
        <w:tab/>
      </w:r>
      <w:r w:rsidR="00175FDC" w:rsidRPr="00E2517A">
        <w:rPr>
          <w:rFonts w:ascii="Arial" w:hAnsi="Arial" w:cs="Arial"/>
          <w:sz w:val="24"/>
          <w:szCs w:val="24"/>
        </w:rPr>
        <w:t>sharing agreement would still need to be completed.</w:t>
      </w:r>
    </w:p>
    <w:p w14:paraId="4B89A40D" w14:textId="77777777" w:rsidR="00175FDC" w:rsidRPr="00175FDC" w:rsidRDefault="00175FDC" w:rsidP="00175FDC">
      <w:pPr>
        <w:spacing w:after="0" w:line="240" w:lineRule="auto"/>
        <w:rPr>
          <w:rFonts w:ascii="Arial" w:hAnsi="Arial" w:cs="Arial"/>
          <w:b/>
          <w:sz w:val="24"/>
          <w:szCs w:val="24"/>
        </w:rPr>
      </w:pPr>
    </w:p>
    <w:p w14:paraId="097ADBC7" w14:textId="6518AF23" w:rsidR="00E2517A" w:rsidRDefault="003E1D8B" w:rsidP="00E2517A">
      <w:pPr>
        <w:pStyle w:val="ListParagraph"/>
        <w:numPr>
          <w:ilvl w:val="0"/>
          <w:numId w:val="2"/>
        </w:numPr>
        <w:spacing w:after="0" w:line="240" w:lineRule="auto"/>
        <w:rPr>
          <w:rFonts w:ascii="Arial" w:hAnsi="Arial" w:cs="Arial"/>
          <w:b/>
          <w:sz w:val="24"/>
          <w:szCs w:val="24"/>
        </w:rPr>
      </w:pPr>
      <w:r w:rsidRPr="007E7D2F">
        <w:rPr>
          <w:rFonts w:ascii="Arial" w:hAnsi="Arial" w:cs="Arial"/>
          <w:b/>
          <w:sz w:val="24"/>
          <w:szCs w:val="24"/>
        </w:rPr>
        <w:t xml:space="preserve">Risk assessment </w:t>
      </w:r>
      <w:r w:rsidR="007E7D2F">
        <w:rPr>
          <w:rFonts w:ascii="Arial" w:hAnsi="Arial" w:cs="Arial"/>
          <w:b/>
          <w:sz w:val="24"/>
          <w:szCs w:val="24"/>
        </w:rPr>
        <w:t xml:space="preserve">- </w:t>
      </w:r>
      <w:r w:rsidRPr="007E7D2F">
        <w:rPr>
          <w:rFonts w:ascii="Arial" w:hAnsi="Arial" w:cs="Arial"/>
          <w:b/>
          <w:sz w:val="24"/>
          <w:szCs w:val="24"/>
        </w:rPr>
        <w:t>a precursor to agreement</w:t>
      </w:r>
    </w:p>
    <w:p w14:paraId="7F03C9BF" w14:textId="4F5FA424" w:rsidR="00224D91" w:rsidRDefault="00224D91" w:rsidP="00224D91">
      <w:pPr>
        <w:pStyle w:val="ListParagraph"/>
        <w:spacing w:after="0" w:line="240" w:lineRule="auto"/>
        <w:ind w:left="567"/>
        <w:rPr>
          <w:rFonts w:ascii="Arial" w:hAnsi="Arial" w:cs="Arial"/>
          <w:b/>
          <w:sz w:val="24"/>
          <w:szCs w:val="24"/>
        </w:rPr>
      </w:pPr>
    </w:p>
    <w:p w14:paraId="15CABCF0" w14:textId="295DFE27" w:rsidR="007E7D2F" w:rsidRDefault="00224D91" w:rsidP="00224D91">
      <w:pPr>
        <w:pStyle w:val="ListParagraph"/>
        <w:spacing w:after="0" w:line="240" w:lineRule="auto"/>
        <w:ind w:left="0"/>
        <w:rPr>
          <w:rFonts w:ascii="Arial" w:hAnsi="Arial" w:cs="Arial"/>
          <w:sz w:val="24"/>
          <w:szCs w:val="24"/>
        </w:rPr>
      </w:pPr>
      <w:r>
        <w:rPr>
          <w:rFonts w:ascii="Arial" w:hAnsi="Arial" w:cs="Arial"/>
          <w:sz w:val="24"/>
          <w:szCs w:val="24"/>
        </w:rPr>
        <w:t>3.1</w:t>
      </w:r>
      <w:r>
        <w:rPr>
          <w:rFonts w:ascii="Arial" w:hAnsi="Arial" w:cs="Arial"/>
          <w:sz w:val="24"/>
          <w:szCs w:val="24"/>
        </w:rPr>
        <w:tab/>
      </w:r>
      <w:r w:rsidR="007E7D2F" w:rsidRPr="00E2517A">
        <w:rPr>
          <w:rFonts w:ascii="Arial" w:hAnsi="Arial" w:cs="Arial"/>
          <w:sz w:val="24"/>
          <w:szCs w:val="24"/>
        </w:rPr>
        <w:t xml:space="preserve">In many cases a Data Protection Risk Assessment (DPIA) needs to be undertaken. </w:t>
      </w:r>
      <w:r>
        <w:rPr>
          <w:rFonts w:ascii="Arial" w:hAnsi="Arial" w:cs="Arial"/>
          <w:sz w:val="24"/>
          <w:szCs w:val="24"/>
        </w:rPr>
        <w:tab/>
      </w:r>
      <w:r w:rsidR="007E7D2F" w:rsidRPr="00E2517A">
        <w:rPr>
          <w:rFonts w:ascii="Arial" w:hAnsi="Arial" w:cs="Arial"/>
          <w:sz w:val="24"/>
          <w:szCs w:val="24"/>
        </w:rPr>
        <w:t xml:space="preserve">When a DPIA is required, this must be carried out </w:t>
      </w:r>
      <w:r w:rsidR="007E7D2F" w:rsidRPr="00E2517A">
        <w:rPr>
          <w:rFonts w:ascii="Arial" w:hAnsi="Arial" w:cs="Arial"/>
          <w:b/>
          <w:i/>
          <w:sz w:val="24"/>
          <w:szCs w:val="24"/>
        </w:rPr>
        <w:t xml:space="preserve">prior </w:t>
      </w:r>
      <w:r w:rsidR="007E7D2F" w:rsidRPr="00E2517A">
        <w:rPr>
          <w:rFonts w:ascii="Arial" w:hAnsi="Arial" w:cs="Arial"/>
          <w:sz w:val="24"/>
          <w:szCs w:val="24"/>
        </w:rPr>
        <w:t xml:space="preserve">to the information sharing </w:t>
      </w:r>
      <w:r>
        <w:rPr>
          <w:rFonts w:ascii="Arial" w:hAnsi="Arial" w:cs="Arial"/>
          <w:sz w:val="24"/>
          <w:szCs w:val="24"/>
        </w:rPr>
        <w:tab/>
      </w:r>
      <w:r w:rsidR="007E7D2F" w:rsidRPr="00E2517A">
        <w:rPr>
          <w:rFonts w:ascii="Arial" w:hAnsi="Arial" w:cs="Arial"/>
          <w:sz w:val="24"/>
          <w:szCs w:val="24"/>
        </w:rPr>
        <w:t xml:space="preserve">agreement stage. The ISA form does not duplicate this work, it has sections that </w:t>
      </w:r>
      <w:r>
        <w:rPr>
          <w:rFonts w:ascii="Arial" w:hAnsi="Arial" w:cs="Arial"/>
          <w:sz w:val="24"/>
          <w:szCs w:val="24"/>
        </w:rPr>
        <w:tab/>
      </w:r>
      <w:r w:rsidR="007E7D2F" w:rsidRPr="00E2517A">
        <w:rPr>
          <w:rFonts w:ascii="Arial" w:hAnsi="Arial" w:cs="Arial"/>
          <w:sz w:val="24"/>
          <w:szCs w:val="24"/>
        </w:rPr>
        <w:t xml:space="preserve">confirm that negotiation and risk assessment has taken place to the satisfaction of </w:t>
      </w:r>
      <w:r>
        <w:rPr>
          <w:rFonts w:ascii="Arial" w:hAnsi="Arial" w:cs="Arial"/>
          <w:sz w:val="24"/>
          <w:szCs w:val="24"/>
        </w:rPr>
        <w:tab/>
      </w:r>
      <w:r w:rsidR="007E7D2F" w:rsidRPr="00E2517A">
        <w:rPr>
          <w:rFonts w:ascii="Arial" w:hAnsi="Arial" w:cs="Arial"/>
          <w:sz w:val="24"/>
          <w:szCs w:val="24"/>
        </w:rPr>
        <w:t>the parties.</w:t>
      </w:r>
    </w:p>
    <w:p w14:paraId="15EBECD8" w14:textId="16E9E9AC" w:rsidR="00224D91" w:rsidRDefault="00224D91" w:rsidP="00224D91">
      <w:pPr>
        <w:pStyle w:val="ListParagraph"/>
        <w:spacing w:after="0" w:line="240" w:lineRule="auto"/>
        <w:ind w:left="0"/>
        <w:rPr>
          <w:rFonts w:ascii="Arial" w:hAnsi="Arial" w:cs="Arial"/>
          <w:sz w:val="24"/>
          <w:szCs w:val="24"/>
        </w:rPr>
      </w:pPr>
    </w:p>
    <w:p w14:paraId="3077A4F1" w14:textId="2E9D7AF4" w:rsidR="00224D91" w:rsidRPr="00224D91" w:rsidRDefault="00224D91" w:rsidP="00224D91">
      <w:pPr>
        <w:pStyle w:val="ListParagraph"/>
        <w:spacing w:after="0" w:line="240" w:lineRule="auto"/>
        <w:ind w:left="0"/>
        <w:rPr>
          <w:rFonts w:ascii="Arial" w:hAnsi="Arial" w:cs="Arial"/>
          <w:sz w:val="24"/>
          <w:szCs w:val="24"/>
        </w:rPr>
      </w:pPr>
      <w:r>
        <w:rPr>
          <w:rFonts w:ascii="Arial" w:hAnsi="Arial" w:cs="Arial"/>
          <w:sz w:val="24"/>
          <w:szCs w:val="24"/>
        </w:rPr>
        <w:t>3.2</w:t>
      </w:r>
      <w:r>
        <w:rPr>
          <w:rFonts w:ascii="Arial" w:hAnsi="Arial" w:cs="Arial"/>
          <w:sz w:val="24"/>
          <w:szCs w:val="24"/>
        </w:rPr>
        <w:tab/>
      </w:r>
      <w:r w:rsidRPr="007E7D2F">
        <w:rPr>
          <w:rFonts w:ascii="Arial" w:hAnsi="Arial" w:cs="Arial"/>
          <w:sz w:val="24"/>
          <w:szCs w:val="24"/>
        </w:rPr>
        <w:t xml:space="preserve">It cannot be stressed enough that filling </w:t>
      </w:r>
      <w:r>
        <w:rPr>
          <w:rFonts w:ascii="Arial" w:hAnsi="Arial" w:cs="Arial"/>
          <w:sz w:val="24"/>
          <w:szCs w:val="24"/>
        </w:rPr>
        <w:t xml:space="preserve">in </w:t>
      </w:r>
      <w:r w:rsidRPr="007E7D2F">
        <w:rPr>
          <w:rFonts w:ascii="Arial" w:hAnsi="Arial" w:cs="Arial"/>
          <w:sz w:val="24"/>
          <w:szCs w:val="24"/>
        </w:rPr>
        <w:t xml:space="preserve">an information sharing agreement form is </w:t>
      </w:r>
      <w:r>
        <w:rPr>
          <w:rFonts w:ascii="Arial" w:hAnsi="Arial" w:cs="Arial"/>
          <w:sz w:val="24"/>
          <w:szCs w:val="24"/>
        </w:rPr>
        <w:tab/>
      </w:r>
      <w:r w:rsidRPr="007E7D2F">
        <w:rPr>
          <w:rFonts w:ascii="Arial" w:hAnsi="Arial" w:cs="Arial"/>
          <w:sz w:val="24"/>
          <w:szCs w:val="24"/>
        </w:rPr>
        <w:t>the culmination of both negotiation and risk assessment</w:t>
      </w:r>
      <w:r>
        <w:rPr>
          <w:rFonts w:ascii="Arial" w:hAnsi="Arial" w:cs="Arial"/>
          <w:sz w:val="24"/>
          <w:szCs w:val="24"/>
        </w:rPr>
        <w:t xml:space="preserve"> which has occurred</w:t>
      </w:r>
      <w:r w:rsidRPr="007E7D2F">
        <w:rPr>
          <w:rFonts w:ascii="Arial" w:hAnsi="Arial" w:cs="Arial"/>
          <w:sz w:val="24"/>
          <w:szCs w:val="24"/>
        </w:rPr>
        <w:t xml:space="preserve"> at the </w:t>
      </w:r>
      <w:r>
        <w:rPr>
          <w:rFonts w:ascii="Arial" w:hAnsi="Arial" w:cs="Arial"/>
          <w:sz w:val="24"/>
          <w:szCs w:val="24"/>
        </w:rPr>
        <w:tab/>
      </w:r>
      <w:r w:rsidRPr="007E7D2F">
        <w:rPr>
          <w:rFonts w:ascii="Arial" w:hAnsi="Arial" w:cs="Arial"/>
          <w:sz w:val="24"/>
          <w:szCs w:val="24"/>
        </w:rPr>
        <w:t>beginning of the project.</w:t>
      </w:r>
    </w:p>
    <w:p w14:paraId="6A093D98" w14:textId="77777777" w:rsidR="007E7D2F" w:rsidRDefault="007E7D2F" w:rsidP="007E7D2F">
      <w:pPr>
        <w:pStyle w:val="ListParagraph"/>
        <w:spacing w:after="0" w:line="240" w:lineRule="auto"/>
        <w:ind w:left="567"/>
        <w:rPr>
          <w:rFonts w:ascii="Arial" w:hAnsi="Arial" w:cs="Arial"/>
          <w:b/>
          <w:sz w:val="24"/>
          <w:szCs w:val="24"/>
        </w:rPr>
      </w:pPr>
    </w:p>
    <w:p w14:paraId="04E15EB2" w14:textId="6414C760" w:rsidR="00824418" w:rsidRDefault="006B4106" w:rsidP="00E2517A">
      <w:pPr>
        <w:pStyle w:val="ListParagraph"/>
        <w:numPr>
          <w:ilvl w:val="0"/>
          <w:numId w:val="2"/>
        </w:numPr>
        <w:spacing w:after="0" w:line="240" w:lineRule="auto"/>
        <w:rPr>
          <w:rFonts w:ascii="Arial" w:hAnsi="Arial" w:cs="Arial"/>
          <w:b/>
          <w:sz w:val="24"/>
          <w:szCs w:val="24"/>
        </w:rPr>
      </w:pPr>
      <w:r w:rsidRPr="00E2517A">
        <w:rPr>
          <w:rFonts w:ascii="Arial" w:hAnsi="Arial" w:cs="Arial"/>
          <w:b/>
          <w:sz w:val="24"/>
          <w:szCs w:val="24"/>
        </w:rPr>
        <w:t>Completing the form</w:t>
      </w:r>
    </w:p>
    <w:p w14:paraId="04AD1134" w14:textId="50EF7456" w:rsidR="00E2517A" w:rsidRDefault="00E2517A" w:rsidP="00E2517A">
      <w:pPr>
        <w:pStyle w:val="ListParagraph"/>
        <w:spacing w:after="0" w:line="240" w:lineRule="auto"/>
        <w:ind w:left="567"/>
        <w:rPr>
          <w:rFonts w:ascii="Arial" w:hAnsi="Arial" w:cs="Arial"/>
          <w:b/>
          <w:sz w:val="24"/>
          <w:szCs w:val="24"/>
        </w:rPr>
      </w:pPr>
    </w:p>
    <w:p w14:paraId="00795CA9" w14:textId="43681816" w:rsidR="00224D91" w:rsidRDefault="00224D91" w:rsidP="00224D91">
      <w:pPr>
        <w:spacing w:after="0" w:line="240" w:lineRule="auto"/>
        <w:rPr>
          <w:rFonts w:ascii="Arial" w:hAnsi="Arial" w:cs="Arial"/>
          <w:b/>
          <w:sz w:val="24"/>
          <w:szCs w:val="24"/>
        </w:rPr>
      </w:pPr>
      <w:r>
        <w:rPr>
          <w:rFonts w:ascii="Arial" w:hAnsi="Arial" w:cs="Arial"/>
          <w:sz w:val="24"/>
          <w:szCs w:val="24"/>
        </w:rPr>
        <w:t>4.1</w:t>
      </w:r>
      <w:r>
        <w:rPr>
          <w:rFonts w:ascii="Arial" w:hAnsi="Arial" w:cs="Arial"/>
          <w:sz w:val="24"/>
          <w:szCs w:val="24"/>
        </w:rPr>
        <w:tab/>
      </w:r>
      <w:r w:rsidRPr="00D328AD">
        <w:rPr>
          <w:rFonts w:ascii="Arial" w:hAnsi="Arial" w:cs="Arial"/>
          <w:b/>
          <w:sz w:val="24"/>
          <w:szCs w:val="24"/>
        </w:rPr>
        <w:t>Who are the parties?</w:t>
      </w:r>
    </w:p>
    <w:p w14:paraId="0B70DC90" w14:textId="77777777" w:rsidR="00291600" w:rsidRPr="00D328AD" w:rsidRDefault="00291600" w:rsidP="00224D91">
      <w:pPr>
        <w:spacing w:after="0" w:line="240" w:lineRule="auto"/>
        <w:rPr>
          <w:rFonts w:ascii="Arial" w:hAnsi="Arial" w:cs="Arial"/>
          <w:b/>
          <w:sz w:val="24"/>
          <w:szCs w:val="24"/>
        </w:rPr>
      </w:pPr>
    </w:p>
    <w:p w14:paraId="05990F1A" w14:textId="03CC8DE5" w:rsidR="00291600" w:rsidRDefault="00291600" w:rsidP="00224D91">
      <w:pPr>
        <w:spacing w:after="0" w:line="240" w:lineRule="auto"/>
        <w:rPr>
          <w:rFonts w:ascii="Arial" w:hAnsi="Arial" w:cs="Arial"/>
          <w:sz w:val="24"/>
          <w:szCs w:val="24"/>
        </w:rPr>
      </w:pPr>
      <w:r>
        <w:rPr>
          <w:rFonts w:ascii="Arial" w:hAnsi="Arial" w:cs="Arial"/>
          <w:sz w:val="24"/>
          <w:szCs w:val="24"/>
        </w:rPr>
        <w:tab/>
        <w:t>Include</w:t>
      </w:r>
      <w:r w:rsidR="00224D91" w:rsidRPr="00D328AD">
        <w:rPr>
          <w:rFonts w:ascii="Arial" w:hAnsi="Arial" w:cs="Arial"/>
          <w:sz w:val="24"/>
          <w:szCs w:val="24"/>
        </w:rPr>
        <w:t xml:space="preserve"> as many parties as are relevant (e.g. the originators of information and those </w:t>
      </w:r>
      <w:r>
        <w:rPr>
          <w:rFonts w:ascii="Arial" w:hAnsi="Arial" w:cs="Arial"/>
          <w:sz w:val="24"/>
          <w:szCs w:val="24"/>
        </w:rPr>
        <w:tab/>
      </w:r>
      <w:r w:rsidR="00224D91" w:rsidRPr="00D328AD">
        <w:rPr>
          <w:rFonts w:ascii="Arial" w:hAnsi="Arial" w:cs="Arial"/>
          <w:sz w:val="24"/>
          <w:szCs w:val="24"/>
        </w:rPr>
        <w:t xml:space="preserve">receiving or accessing the data). Remember, information sharing agreements are </w:t>
      </w:r>
      <w:r>
        <w:rPr>
          <w:rFonts w:ascii="Arial" w:hAnsi="Arial" w:cs="Arial"/>
          <w:sz w:val="24"/>
          <w:szCs w:val="24"/>
        </w:rPr>
        <w:tab/>
      </w:r>
      <w:r w:rsidR="00224D91" w:rsidRPr="00D328AD">
        <w:rPr>
          <w:rFonts w:ascii="Arial" w:hAnsi="Arial" w:cs="Arial"/>
          <w:sz w:val="24"/>
          <w:szCs w:val="24"/>
        </w:rPr>
        <w:t xml:space="preserve">between separate legal entities (so no point in having formal ISAs with different parts </w:t>
      </w:r>
      <w:r>
        <w:rPr>
          <w:rFonts w:ascii="Arial" w:hAnsi="Arial" w:cs="Arial"/>
          <w:sz w:val="24"/>
          <w:szCs w:val="24"/>
        </w:rPr>
        <w:tab/>
      </w:r>
      <w:r w:rsidR="00224D91" w:rsidRPr="00D328AD">
        <w:rPr>
          <w:rFonts w:ascii="Arial" w:hAnsi="Arial" w:cs="Arial"/>
          <w:sz w:val="24"/>
          <w:szCs w:val="24"/>
        </w:rPr>
        <w:t xml:space="preserve">of the same organisation or federation!). </w:t>
      </w:r>
    </w:p>
    <w:p w14:paraId="596C3D5E" w14:textId="287B1B50" w:rsidR="00291600" w:rsidRDefault="00291600" w:rsidP="00224D91">
      <w:pPr>
        <w:spacing w:after="0" w:line="240" w:lineRule="auto"/>
        <w:rPr>
          <w:rFonts w:ascii="Arial" w:hAnsi="Arial" w:cs="Arial"/>
          <w:sz w:val="24"/>
          <w:szCs w:val="24"/>
        </w:rPr>
      </w:pPr>
    </w:p>
    <w:p w14:paraId="4AE47232" w14:textId="319EFEA0" w:rsidR="00224D91" w:rsidRDefault="00291600" w:rsidP="00224D91">
      <w:pPr>
        <w:spacing w:after="0" w:line="240" w:lineRule="auto"/>
        <w:rPr>
          <w:rFonts w:ascii="Arial" w:hAnsi="Arial" w:cs="Arial"/>
          <w:sz w:val="24"/>
          <w:szCs w:val="24"/>
        </w:rPr>
      </w:pPr>
      <w:r>
        <w:rPr>
          <w:rFonts w:ascii="Arial" w:hAnsi="Arial" w:cs="Arial"/>
          <w:sz w:val="24"/>
          <w:szCs w:val="24"/>
        </w:rPr>
        <w:t>4.2</w:t>
      </w:r>
      <w:r>
        <w:rPr>
          <w:rFonts w:ascii="Arial" w:hAnsi="Arial" w:cs="Arial"/>
          <w:sz w:val="24"/>
          <w:szCs w:val="24"/>
        </w:rPr>
        <w:tab/>
      </w:r>
      <w:r w:rsidR="00224D91" w:rsidRPr="00D328AD">
        <w:rPr>
          <w:rFonts w:ascii="Arial" w:hAnsi="Arial" w:cs="Arial"/>
          <w:sz w:val="24"/>
          <w:szCs w:val="24"/>
        </w:rPr>
        <w:t xml:space="preserve">It is </w:t>
      </w:r>
      <w:r>
        <w:rPr>
          <w:rFonts w:ascii="Arial" w:hAnsi="Arial" w:cs="Arial"/>
          <w:sz w:val="24"/>
          <w:szCs w:val="24"/>
        </w:rPr>
        <w:t xml:space="preserve">also </w:t>
      </w:r>
      <w:r w:rsidR="00224D91" w:rsidRPr="00D328AD">
        <w:rPr>
          <w:rFonts w:ascii="Arial" w:hAnsi="Arial" w:cs="Arial"/>
          <w:sz w:val="24"/>
          <w:szCs w:val="24"/>
        </w:rPr>
        <w:t xml:space="preserve">worth checking the organisation’s legal name as there can be many </w:t>
      </w:r>
      <w:r>
        <w:rPr>
          <w:rFonts w:ascii="Arial" w:hAnsi="Arial" w:cs="Arial"/>
          <w:sz w:val="24"/>
          <w:szCs w:val="24"/>
        </w:rPr>
        <w:tab/>
      </w:r>
      <w:r w:rsidR="00224D91" w:rsidRPr="00D328AD">
        <w:rPr>
          <w:rFonts w:ascii="Arial" w:hAnsi="Arial" w:cs="Arial"/>
          <w:sz w:val="24"/>
          <w:szCs w:val="24"/>
        </w:rPr>
        <w:t xml:space="preserve">brand/trading names, holding companies etc. (i.e. via Companies House online </w:t>
      </w:r>
      <w:r>
        <w:rPr>
          <w:rFonts w:ascii="Arial" w:hAnsi="Arial" w:cs="Arial"/>
          <w:sz w:val="24"/>
          <w:szCs w:val="24"/>
        </w:rPr>
        <w:tab/>
      </w:r>
      <w:r w:rsidR="00224D91" w:rsidRPr="00D328AD">
        <w:rPr>
          <w:rFonts w:ascii="Arial" w:hAnsi="Arial" w:cs="Arial"/>
          <w:sz w:val="24"/>
          <w:szCs w:val="24"/>
        </w:rPr>
        <w:t xml:space="preserve">checker) and whether they are listed as data controllers on the ICO register of </w:t>
      </w:r>
      <w:r>
        <w:rPr>
          <w:rFonts w:ascii="Arial" w:hAnsi="Arial" w:cs="Arial"/>
          <w:sz w:val="24"/>
          <w:szCs w:val="24"/>
        </w:rPr>
        <w:t>F</w:t>
      </w:r>
      <w:r w:rsidR="00224D91" w:rsidRPr="00D328AD">
        <w:rPr>
          <w:rFonts w:ascii="Arial" w:hAnsi="Arial" w:cs="Arial"/>
          <w:sz w:val="24"/>
          <w:szCs w:val="24"/>
        </w:rPr>
        <w:t xml:space="preserve">ee </w:t>
      </w:r>
      <w:r>
        <w:rPr>
          <w:rFonts w:ascii="Arial" w:hAnsi="Arial" w:cs="Arial"/>
          <w:sz w:val="24"/>
          <w:szCs w:val="24"/>
        </w:rPr>
        <w:tab/>
        <w:t>P</w:t>
      </w:r>
      <w:r w:rsidR="00224D91" w:rsidRPr="00D328AD">
        <w:rPr>
          <w:rFonts w:ascii="Arial" w:hAnsi="Arial" w:cs="Arial"/>
          <w:sz w:val="24"/>
          <w:szCs w:val="24"/>
        </w:rPr>
        <w:t>ayers. In the event of litigation, it needs to be clear who the parties</w:t>
      </w:r>
      <w:r>
        <w:rPr>
          <w:rFonts w:ascii="Arial" w:hAnsi="Arial" w:cs="Arial"/>
          <w:sz w:val="24"/>
          <w:szCs w:val="24"/>
        </w:rPr>
        <w:t xml:space="preserve"> to the agreement </w:t>
      </w:r>
      <w:r>
        <w:rPr>
          <w:rFonts w:ascii="Arial" w:hAnsi="Arial" w:cs="Arial"/>
          <w:sz w:val="24"/>
          <w:szCs w:val="24"/>
        </w:rPr>
        <w:tab/>
        <w:t>are</w:t>
      </w:r>
      <w:r w:rsidR="00224D91" w:rsidRPr="00D328AD">
        <w:rPr>
          <w:rFonts w:ascii="Arial" w:hAnsi="Arial" w:cs="Arial"/>
          <w:sz w:val="24"/>
          <w:szCs w:val="24"/>
        </w:rPr>
        <w:t>.</w:t>
      </w:r>
    </w:p>
    <w:p w14:paraId="38FDC7D9" w14:textId="33B157F9" w:rsidR="00224D91" w:rsidRDefault="00291600" w:rsidP="00224D91">
      <w:pPr>
        <w:spacing w:after="0" w:line="240" w:lineRule="auto"/>
        <w:rPr>
          <w:rFonts w:ascii="Arial" w:hAnsi="Arial" w:cs="Arial"/>
          <w:b/>
          <w:sz w:val="24"/>
          <w:szCs w:val="24"/>
        </w:rPr>
      </w:pPr>
      <w:r>
        <w:rPr>
          <w:rFonts w:ascii="Arial" w:hAnsi="Arial" w:cs="Arial"/>
          <w:sz w:val="24"/>
          <w:szCs w:val="24"/>
        </w:rPr>
        <w:lastRenderedPageBreak/>
        <w:t>4.3</w:t>
      </w:r>
      <w:r>
        <w:rPr>
          <w:rFonts w:ascii="Arial" w:hAnsi="Arial" w:cs="Arial"/>
          <w:sz w:val="24"/>
          <w:szCs w:val="24"/>
        </w:rPr>
        <w:tab/>
      </w:r>
      <w:r w:rsidR="00224D91" w:rsidRPr="00D328AD">
        <w:rPr>
          <w:rFonts w:ascii="Arial" w:hAnsi="Arial" w:cs="Arial"/>
          <w:b/>
          <w:sz w:val="24"/>
          <w:szCs w:val="24"/>
        </w:rPr>
        <w:t xml:space="preserve">Summary of business </w:t>
      </w:r>
    </w:p>
    <w:p w14:paraId="3588B88F" w14:textId="77777777" w:rsidR="00291600" w:rsidRPr="00291600" w:rsidRDefault="00291600" w:rsidP="00224D91">
      <w:pPr>
        <w:spacing w:after="0" w:line="240" w:lineRule="auto"/>
        <w:rPr>
          <w:rFonts w:ascii="Arial" w:hAnsi="Arial" w:cs="Arial"/>
          <w:sz w:val="24"/>
          <w:szCs w:val="24"/>
        </w:rPr>
      </w:pPr>
    </w:p>
    <w:p w14:paraId="7AE8B369" w14:textId="2F9DFE45" w:rsidR="00224D91" w:rsidRDefault="00291600"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 xml:space="preserve">A DPIA goes into detail as to purpose and public benefit, so you need only to put in a </w:t>
      </w:r>
      <w:r>
        <w:rPr>
          <w:rFonts w:ascii="Arial" w:hAnsi="Arial" w:cs="Arial"/>
          <w:sz w:val="24"/>
          <w:szCs w:val="24"/>
        </w:rPr>
        <w:tab/>
      </w:r>
      <w:r w:rsidR="00224D91" w:rsidRPr="00D328AD">
        <w:rPr>
          <w:rFonts w:ascii="Arial" w:hAnsi="Arial" w:cs="Arial"/>
          <w:sz w:val="24"/>
          <w:szCs w:val="24"/>
        </w:rPr>
        <w:t xml:space="preserve">short summary of why the information sharing is going to take place. If you are in an </w:t>
      </w:r>
      <w:r>
        <w:rPr>
          <w:rFonts w:ascii="Arial" w:hAnsi="Arial" w:cs="Arial"/>
          <w:sz w:val="24"/>
          <w:szCs w:val="24"/>
        </w:rPr>
        <w:tab/>
      </w:r>
      <w:r w:rsidR="00224D91" w:rsidRPr="00D328AD">
        <w:rPr>
          <w:rFonts w:ascii="Arial" w:hAnsi="Arial" w:cs="Arial"/>
          <w:sz w:val="24"/>
          <w:szCs w:val="24"/>
        </w:rPr>
        <w:t xml:space="preserve">organisation that has several extant information sharing agreements, here is an </w:t>
      </w:r>
      <w:r>
        <w:rPr>
          <w:rFonts w:ascii="Arial" w:hAnsi="Arial" w:cs="Arial"/>
          <w:sz w:val="24"/>
          <w:szCs w:val="24"/>
        </w:rPr>
        <w:tab/>
      </w:r>
      <w:r w:rsidR="00224D91" w:rsidRPr="00D328AD">
        <w:rPr>
          <w:rFonts w:ascii="Arial" w:hAnsi="Arial" w:cs="Arial"/>
          <w:sz w:val="24"/>
          <w:szCs w:val="24"/>
        </w:rPr>
        <w:t>opportunity to differentiate yours from the rest.</w:t>
      </w:r>
    </w:p>
    <w:p w14:paraId="5B307269" w14:textId="6CA1FBB6" w:rsidR="00291600" w:rsidRDefault="00291600" w:rsidP="00224D91">
      <w:pPr>
        <w:spacing w:after="0" w:line="240" w:lineRule="auto"/>
        <w:rPr>
          <w:rFonts w:ascii="Arial" w:hAnsi="Arial" w:cs="Arial"/>
          <w:sz w:val="24"/>
          <w:szCs w:val="24"/>
        </w:rPr>
      </w:pPr>
    </w:p>
    <w:p w14:paraId="4C37AC58" w14:textId="38D95DF2" w:rsidR="00224D91" w:rsidRDefault="00291600" w:rsidP="00224D91">
      <w:pPr>
        <w:spacing w:after="0" w:line="240" w:lineRule="auto"/>
        <w:rPr>
          <w:rFonts w:ascii="Arial" w:hAnsi="Arial" w:cs="Arial"/>
          <w:b/>
          <w:sz w:val="24"/>
          <w:szCs w:val="24"/>
        </w:rPr>
      </w:pPr>
      <w:r w:rsidRPr="008564B2">
        <w:rPr>
          <w:rFonts w:ascii="Arial" w:hAnsi="Arial" w:cs="Arial"/>
          <w:sz w:val="24"/>
          <w:szCs w:val="24"/>
        </w:rPr>
        <w:t>4.4</w:t>
      </w:r>
      <w:r>
        <w:rPr>
          <w:rFonts w:ascii="Arial" w:hAnsi="Arial" w:cs="Arial"/>
          <w:sz w:val="24"/>
          <w:szCs w:val="24"/>
        </w:rPr>
        <w:tab/>
      </w:r>
      <w:r w:rsidR="00224D91" w:rsidRPr="00D328AD">
        <w:rPr>
          <w:rFonts w:ascii="Arial" w:hAnsi="Arial" w:cs="Arial"/>
          <w:b/>
          <w:sz w:val="24"/>
          <w:szCs w:val="24"/>
        </w:rPr>
        <w:t>Confirmation of risk assessment</w:t>
      </w:r>
    </w:p>
    <w:p w14:paraId="05F5E70F" w14:textId="77777777" w:rsidR="008564B2" w:rsidRPr="00291600" w:rsidRDefault="008564B2" w:rsidP="00224D91">
      <w:pPr>
        <w:spacing w:after="0" w:line="240" w:lineRule="auto"/>
        <w:rPr>
          <w:rFonts w:ascii="Arial" w:hAnsi="Arial" w:cs="Arial"/>
          <w:sz w:val="24"/>
          <w:szCs w:val="24"/>
        </w:rPr>
      </w:pPr>
    </w:p>
    <w:p w14:paraId="0EDB86B6" w14:textId="45A6F72C" w:rsidR="00224D91" w:rsidRDefault="00224D91" w:rsidP="008564B2">
      <w:pPr>
        <w:pStyle w:val="ListParagraph"/>
        <w:numPr>
          <w:ilvl w:val="0"/>
          <w:numId w:val="28"/>
        </w:numPr>
        <w:spacing w:after="0" w:line="240" w:lineRule="auto"/>
        <w:rPr>
          <w:rFonts w:ascii="Arial" w:hAnsi="Arial" w:cs="Arial"/>
          <w:sz w:val="24"/>
          <w:szCs w:val="24"/>
        </w:rPr>
      </w:pPr>
      <w:r w:rsidRPr="008564B2">
        <w:rPr>
          <w:rFonts w:ascii="Arial" w:hAnsi="Arial" w:cs="Arial"/>
          <w:sz w:val="24"/>
          <w:szCs w:val="24"/>
        </w:rPr>
        <w:t>This section is designed to confirm that necessary DPIA and other necessary information risk assessment work has been completed. You need to be clear on whether there is personal data within scope of the agreement and whether it is deemed special category personal data, and whether there is non-personal data which is still sensitive and categorised as RED (if in doubt see, Annex A).</w:t>
      </w:r>
    </w:p>
    <w:p w14:paraId="31652568" w14:textId="77777777" w:rsidR="008564B2" w:rsidRDefault="008564B2" w:rsidP="008564B2">
      <w:pPr>
        <w:pStyle w:val="ListParagraph"/>
        <w:spacing w:after="0" w:line="240" w:lineRule="auto"/>
        <w:ind w:left="927"/>
        <w:rPr>
          <w:rFonts w:ascii="Arial" w:hAnsi="Arial" w:cs="Arial"/>
          <w:sz w:val="24"/>
          <w:szCs w:val="24"/>
        </w:rPr>
      </w:pPr>
    </w:p>
    <w:p w14:paraId="1DB86617" w14:textId="42BEC78E" w:rsidR="00224D91" w:rsidRDefault="00224D91" w:rsidP="00224D91">
      <w:pPr>
        <w:pStyle w:val="ListParagraph"/>
        <w:numPr>
          <w:ilvl w:val="0"/>
          <w:numId w:val="28"/>
        </w:numPr>
        <w:spacing w:after="0" w:line="240" w:lineRule="auto"/>
        <w:rPr>
          <w:rFonts w:ascii="Arial" w:hAnsi="Arial" w:cs="Arial"/>
          <w:sz w:val="24"/>
          <w:szCs w:val="24"/>
        </w:rPr>
      </w:pPr>
      <w:r w:rsidRPr="008564B2">
        <w:rPr>
          <w:rFonts w:ascii="Arial" w:hAnsi="Arial" w:cs="Arial"/>
          <w:sz w:val="24"/>
          <w:szCs w:val="24"/>
        </w:rPr>
        <w:t xml:space="preserve">If a DPIA exists, give a reference to it or describe why one was not necessary. </w:t>
      </w:r>
      <w:r w:rsidR="008564B2" w:rsidRPr="008564B2">
        <w:rPr>
          <w:rFonts w:ascii="Arial" w:hAnsi="Arial" w:cs="Arial"/>
          <w:sz w:val="24"/>
          <w:szCs w:val="24"/>
        </w:rPr>
        <w:t xml:space="preserve"> </w:t>
      </w:r>
      <w:r w:rsidRPr="008564B2">
        <w:rPr>
          <w:rFonts w:ascii="Arial" w:hAnsi="Arial" w:cs="Arial"/>
          <w:sz w:val="24"/>
          <w:szCs w:val="24"/>
        </w:rPr>
        <w:t>If any personal data is to be shared you must confirm the lawful basis and in the</w:t>
      </w:r>
      <w:r w:rsidR="008564B2">
        <w:rPr>
          <w:rFonts w:ascii="Arial" w:hAnsi="Arial" w:cs="Arial"/>
          <w:sz w:val="24"/>
          <w:szCs w:val="24"/>
        </w:rPr>
        <w:t xml:space="preserve"> </w:t>
      </w:r>
      <w:r w:rsidRPr="008564B2">
        <w:rPr>
          <w:rFonts w:ascii="Arial" w:hAnsi="Arial" w:cs="Arial"/>
          <w:sz w:val="24"/>
          <w:szCs w:val="24"/>
        </w:rPr>
        <w:t>case of special category personal data a condition which is met. When information is shared you need to be clear that this in no way undermines the original lawful basis and purpose for processing the personal data. If in doubt, you should speak to your organisation’s Data Protection Officer.</w:t>
      </w:r>
    </w:p>
    <w:p w14:paraId="2BFA5832" w14:textId="77777777" w:rsidR="008564B2" w:rsidRDefault="008564B2" w:rsidP="008564B2">
      <w:pPr>
        <w:pStyle w:val="ListParagraph"/>
        <w:spacing w:after="0" w:line="240" w:lineRule="auto"/>
        <w:ind w:left="927"/>
        <w:rPr>
          <w:rFonts w:ascii="Arial" w:hAnsi="Arial" w:cs="Arial"/>
          <w:sz w:val="24"/>
          <w:szCs w:val="24"/>
        </w:rPr>
      </w:pPr>
    </w:p>
    <w:p w14:paraId="084B2B67" w14:textId="51EE6A43" w:rsidR="008564B2" w:rsidRDefault="00224D91" w:rsidP="008564B2">
      <w:pPr>
        <w:pStyle w:val="ListParagraph"/>
        <w:numPr>
          <w:ilvl w:val="0"/>
          <w:numId w:val="28"/>
        </w:numPr>
        <w:spacing w:after="0" w:line="240" w:lineRule="auto"/>
        <w:rPr>
          <w:rFonts w:ascii="Arial" w:hAnsi="Arial" w:cs="Arial"/>
          <w:sz w:val="24"/>
          <w:szCs w:val="24"/>
        </w:rPr>
      </w:pPr>
      <w:r w:rsidRPr="008564B2">
        <w:rPr>
          <w:rFonts w:ascii="Arial" w:hAnsi="Arial" w:cs="Arial"/>
          <w:sz w:val="24"/>
          <w:szCs w:val="24"/>
        </w:rPr>
        <w:t xml:space="preserve">Finally, in a few words there is an opportunity to describe any other information risk assessment work which was completed and that the controls and action plan is to the satisfaction of the parties. </w:t>
      </w:r>
    </w:p>
    <w:p w14:paraId="426F68E0" w14:textId="388A73C3" w:rsidR="008564B2" w:rsidRDefault="008564B2" w:rsidP="008564B2">
      <w:pPr>
        <w:spacing w:after="0" w:line="240" w:lineRule="auto"/>
        <w:rPr>
          <w:rFonts w:ascii="Arial" w:hAnsi="Arial" w:cs="Arial"/>
          <w:sz w:val="24"/>
          <w:szCs w:val="24"/>
        </w:rPr>
      </w:pPr>
    </w:p>
    <w:p w14:paraId="3B57FC85" w14:textId="3A56FEFE" w:rsidR="00224D91" w:rsidRDefault="008564B2" w:rsidP="00224D91">
      <w:pPr>
        <w:spacing w:after="0" w:line="240" w:lineRule="auto"/>
        <w:rPr>
          <w:rFonts w:ascii="Arial" w:hAnsi="Arial" w:cs="Arial"/>
          <w:b/>
          <w:sz w:val="24"/>
          <w:szCs w:val="24"/>
        </w:rPr>
      </w:pPr>
      <w:r w:rsidRPr="008564B2">
        <w:rPr>
          <w:rFonts w:ascii="Arial" w:hAnsi="Arial" w:cs="Arial"/>
          <w:sz w:val="24"/>
          <w:szCs w:val="24"/>
        </w:rPr>
        <w:t>4.5</w:t>
      </w:r>
      <w:r>
        <w:rPr>
          <w:rFonts w:ascii="Arial" w:hAnsi="Arial" w:cs="Arial"/>
          <w:sz w:val="24"/>
          <w:szCs w:val="24"/>
        </w:rPr>
        <w:tab/>
      </w:r>
      <w:r w:rsidR="00224D91" w:rsidRPr="00D328AD">
        <w:rPr>
          <w:rFonts w:ascii="Arial" w:hAnsi="Arial" w:cs="Arial"/>
          <w:b/>
          <w:sz w:val="24"/>
          <w:szCs w:val="24"/>
        </w:rPr>
        <w:t>What information is in scope?</w:t>
      </w:r>
    </w:p>
    <w:p w14:paraId="3E80ED13" w14:textId="77777777" w:rsidR="008564B2" w:rsidRPr="008564B2" w:rsidRDefault="008564B2" w:rsidP="00224D91">
      <w:pPr>
        <w:spacing w:after="0" w:line="240" w:lineRule="auto"/>
        <w:rPr>
          <w:rFonts w:ascii="Arial" w:hAnsi="Arial" w:cs="Arial"/>
          <w:sz w:val="24"/>
          <w:szCs w:val="24"/>
        </w:rPr>
      </w:pPr>
    </w:p>
    <w:p w14:paraId="397F4B77" w14:textId="2BF72217" w:rsidR="00224D91" w:rsidRDefault="00224D91" w:rsidP="008564B2">
      <w:pPr>
        <w:pStyle w:val="ListParagraph"/>
        <w:numPr>
          <w:ilvl w:val="0"/>
          <w:numId w:val="29"/>
        </w:numPr>
        <w:spacing w:after="0" w:line="240" w:lineRule="auto"/>
        <w:rPr>
          <w:rFonts w:ascii="Arial" w:hAnsi="Arial" w:cs="Arial"/>
          <w:sz w:val="24"/>
          <w:szCs w:val="24"/>
        </w:rPr>
      </w:pPr>
      <w:r w:rsidRPr="008564B2">
        <w:rPr>
          <w:rFonts w:ascii="Arial" w:hAnsi="Arial" w:cs="Arial"/>
          <w:sz w:val="24"/>
          <w:szCs w:val="24"/>
        </w:rPr>
        <w:t xml:space="preserve">Input as clearly and concisely the data/information which is in scope of this </w:t>
      </w:r>
      <w:proofErr w:type="gramStart"/>
      <w:r w:rsidRPr="008564B2">
        <w:rPr>
          <w:rFonts w:ascii="Arial" w:hAnsi="Arial" w:cs="Arial"/>
          <w:sz w:val="24"/>
          <w:szCs w:val="24"/>
        </w:rPr>
        <w:t>particular agreement</w:t>
      </w:r>
      <w:proofErr w:type="gramEnd"/>
      <w:r w:rsidRPr="008564B2">
        <w:rPr>
          <w:rFonts w:ascii="Arial" w:hAnsi="Arial" w:cs="Arial"/>
          <w:sz w:val="24"/>
          <w:szCs w:val="24"/>
        </w:rPr>
        <w:t>. Avoid adding in more general information which an organisation holds or processes and focus purely on the data fields that are necessary for the purpose. Remember, you should only use the minimum amount of personal data necessary for the purpose.</w:t>
      </w:r>
    </w:p>
    <w:p w14:paraId="42E38573" w14:textId="77777777" w:rsidR="008564B2" w:rsidRDefault="008564B2" w:rsidP="008564B2">
      <w:pPr>
        <w:pStyle w:val="ListParagraph"/>
        <w:spacing w:after="0" w:line="240" w:lineRule="auto"/>
        <w:ind w:left="927"/>
        <w:rPr>
          <w:rFonts w:ascii="Arial" w:hAnsi="Arial" w:cs="Arial"/>
          <w:sz w:val="24"/>
          <w:szCs w:val="24"/>
        </w:rPr>
      </w:pPr>
    </w:p>
    <w:p w14:paraId="637EE334" w14:textId="40A4DFA2" w:rsidR="00224D91" w:rsidRDefault="00224D91" w:rsidP="00224D91">
      <w:pPr>
        <w:pStyle w:val="ListParagraph"/>
        <w:numPr>
          <w:ilvl w:val="0"/>
          <w:numId w:val="29"/>
        </w:numPr>
        <w:spacing w:after="0" w:line="240" w:lineRule="auto"/>
        <w:rPr>
          <w:rFonts w:ascii="Arial" w:hAnsi="Arial" w:cs="Arial"/>
          <w:sz w:val="24"/>
          <w:szCs w:val="24"/>
        </w:rPr>
      </w:pPr>
      <w:r w:rsidRPr="008564B2">
        <w:rPr>
          <w:rFonts w:ascii="Arial" w:hAnsi="Arial" w:cs="Arial"/>
          <w:sz w:val="24"/>
          <w:szCs w:val="24"/>
        </w:rPr>
        <w:t>For each party, list the data that is either going to be shared (i.e. as the originator and/or data controller) and the data it is going to be receiving/accessing.</w:t>
      </w:r>
    </w:p>
    <w:p w14:paraId="10240E1D" w14:textId="77777777" w:rsidR="008564B2" w:rsidRPr="008564B2" w:rsidRDefault="008564B2" w:rsidP="008564B2">
      <w:pPr>
        <w:pStyle w:val="ListParagraph"/>
        <w:spacing w:after="0" w:line="240" w:lineRule="auto"/>
        <w:ind w:left="927"/>
        <w:rPr>
          <w:rFonts w:ascii="Arial" w:hAnsi="Arial" w:cs="Arial"/>
          <w:sz w:val="24"/>
          <w:szCs w:val="24"/>
        </w:rPr>
      </w:pPr>
    </w:p>
    <w:p w14:paraId="15DF2CF7" w14:textId="5EC31D30" w:rsidR="00224D91"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For example:</w:t>
      </w:r>
    </w:p>
    <w:p w14:paraId="7E43B3F8" w14:textId="77777777" w:rsidR="008564B2" w:rsidRPr="00D328AD" w:rsidRDefault="008564B2" w:rsidP="00224D91">
      <w:pPr>
        <w:spacing w:after="0" w:line="240" w:lineRule="auto"/>
        <w:rPr>
          <w:rFonts w:ascii="Arial" w:hAnsi="Arial" w:cs="Arial"/>
          <w:sz w:val="24"/>
          <w:szCs w:val="24"/>
        </w:rPr>
      </w:pPr>
    </w:p>
    <w:p w14:paraId="2DCCC8DD" w14:textId="37661F56"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PARTY 1</w:t>
      </w:r>
    </w:p>
    <w:p w14:paraId="2442848D" w14:textId="63CCFBA9"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ABC District Council</w:t>
      </w:r>
    </w:p>
    <w:p w14:paraId="26E3ECE4" w14:textId="49DF5EEE"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It will share:</w:t>
      </w:r>
    </w:p>
    <w:p w14:paraId="1103AE3D" w14:textId="01E908F8" w:rsidR="00224D91"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 xml:space="preserve">Personal data on housing claimants who have children with disabilities: name, </w:t>
      </w:r>
      <w:r>
        <w:rPr>
          <w:rFonts w:ascii="Arial" w:hAnsi="Arial" w:cs="Arial"/>
          <w:sz w:val="24"/>
          <w:szCs w:val="24"/>
        </w:rPr>
        <w:tab/>
      </w:r>
      <w:r w:rsidR="00224D91" w:rsidRPr="00D328AD">
        <w:rPr>
          <w:rFonts w:ascii="Arial" w:hAnsi="Arial" w:cs="Arial"/>
          <w:sz w:val="24"/>
          <w:szCs w:val="24"/>
        </w:rPr>
        <w:t xml:space="preserve">address, date of birth of parents and children, tenure of occupants, disabilities </w:t>
      </w:r>
      <w:r>
        <w:rPr>
          <w:rFonts w:ascii="Arial" w:hAnsi="Arial" w:cs="Arial"/>
          <w:sz w:val="24"/>
          <w:szCs w:val="24"/>
        </w:rPr>
        <w:tab/>
      </w:r>
      <w:r w:rsidR="00224D91" w:rsidRPr="00D328AD">
        <w:rPr>
          <w:rFonts w:ascii="Arial" w:hAnsi="Arial" w:cs="Arial"/>
          <w:sz w:val="24"/>
          <w:szCs w:val="24"/>
        </w:rPr>
        <w:t>information relating to children.</w:t>
      </w:r>
    </w:p>
    <w:p w14:paraId="6409D12E" w14:textId="36811C68" w:rsidR="008564B2" w:rsidRDefault="008564B2" w:rsidP="00224D91">
      <w:pPr>
        <w:spacing w:after="0" w:line="240" w:lineRule="auto"/>
        <w:rPr>
          <w:rFonts w:ascii="Arial" w:hAnsi="Arial" w:cs="Arial"/>
          <w:sz w:val="24"/>
          <w:szCs w:val="24"/>
        </w:rPr>
      </w:pPr>
    </w:p>
    <w:p w14:paraId="122B9C39" w14:textId="2E14F366" w:rsidR="008564B2" w:rsidRDefault="008564B2" w:rsidP="00224D91">
      <w:pPr>
        <w:spacing w:after="0" w:line="240" w:lineRule="auto"/>
        <w:rPr>
          <w:rFonts w:ascii="Arial" w:hAnsi="Arial" w:cs="Arial"/>
          <w:sz w:val="24"/>
          <w:szCs w:val="24"/>
        </w:rPr>
      </w:pPr>
    </w:p>
    <w:p w14:paraId="74CA6ED6" w14:textId="150AFF55" w:rsidR="008564B2" w:rsidRDefault="008564B2" w:rsidP="00224D91">
      <w:pPr>
        <w:spacing w:after="0" w:line="240" w:lineRule="auto"/>
        <w:rPr>
          <w:rFonts w:ascii="Arial" w:hAnsi="Arial" w:cs="Arial"/>
          <w:sz w:val="24"/>
          <w:szCs w:val="24"/>
        </w:rPr>
      </w:pPr>
    </w:p>
    <w:p w14:paraId="61F20F75" w14:textId="1E47E275" w:rsidR="008564B2" w:rsidRDefault="008564B2" w:rsidP="00224D91">
      <w:pPr>
        <w:spacing w:after="0" w:line="240" w:lineRule="auto"/>
        <w:rPr>
          <w:rFonts w:ascii="Arial" w:hAnsi="Arial" w:cs="Arial"/>
          <w:sz w:val="24"/>
          <w:szCs w:val="24"/>
        </w:rPr>
      </w:pPr>
    </w:p>
    <w:p w14:paraId="46C76C02" w14:textId="6B8769D5" w:rsidR="008564B2" w:rsidRDefault="008564B2" w:rsidP="00224D91">
      <w:pPr>
        <w:spacing w:after="0" w:line="240" w:lineRule="auto"/>
        <w:rPr>
          <w:rFonts w:ascii="Arial" w:hAnsi="Arial" w:cs="Arial"/>
          <w:sz w:val="24"/>
          <w:szCs w:val="24"/>
        </w:rPr>
      </w:pPr>
    </w:p>
    <w:p w14:paraId="44F3F9CE" w14:textId="77777777" w:rsidR="008564B2" w:rsidRPr="00D328AD" w:rsidRDefault="008564B2" w:rsidP="00224D91">
      <w:pPr>
        <w:spacing w:after="0" w:line="240" w:lineRule="auto"/>
        <w:rPr>
          <w:rFonts w:ascii="Arial" w:hAnsi="Arial" w:cs="Arial"/>
          <w:sz w:val="24"/>
          <w:szCs w:val="24"/>
        </w:rPr>
      </w:pPr>
    </w:p>
    <w:p w14:paraId="5540119B" w14:textId="67AACFAA"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PARTY 2</w:t>
      </w:r>
    </w:p>
    <w:p w14:paraId="15F05109" w14:textId="1EEDAA91"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XYZ County Council</w:t>
      </w:r>
    </w:p>
    <w:p w14:paraId="3F61850F" w14:textId="1EB52F2E"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Its passenger transport division will share:</w:t>
      </w:r>
    </w:p>
    <w:p w14:paraId="1B3A7288" w14:textId="569A91BA"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 xml:space="preserve">Personal data on a cohort of people who have been identified as receiving housing </w:t>
      </w:r>
      <w:r>
        <w:rPr>
          <w:rFonts w:ascii="Arial" w:hAnsi="Arial" w:cs="Arial"/>
          <w:sz w:val="24"/>
          <w:szCs w:val="24"/>
        </w:rPr>
        <w:tab/>
      </w:r>
      <w:r w:rsidR="00224D91" w:rsidRPr="00D328AD">
        <w:rPr>
          <w:rFonts w:ascii="Arial" w:hAnsi="Arial" w:cs="Arial"/>
          <w:sz w:val="24"/>
          <w:szCs w:val="24"/>
        </w:rPr>
        <w:t xml:space="preserve">benefit: name, address, date of birth, social care number, disabilities information, </w:t>
      </w:r>
      <w:r>
        <w:rPr>
          <w:rFonts w:ascii="Arial" w:hAnsi="Arial" w:cs="Arial"/>
          <w:sz w:val="24"/>
          <w:szCs w:val="24"/>
        </w:rPr>
        <w:tab/>
      </w:r>
      <w:r w:rsidR="00224D91" w:rsidRPr="00D328AD">
        <w:rPr>
          <w:rFonts w:ascii="Arial" w:hAnsi="Arial" w:cs="Arial"/>
          <w:sz w:val="24"/>
          <w:szCs w:val="24"/>
        </w:rPr>
        <w:t xml:space="preserve">passenger transport information for </w:t>
      </w:r>
    </w:p>
    <w:p w14:paraId="2C489C55" w14:textId="3AD9AA0D" w:rsidR="00224D91"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schools.</w:t>
      </w:r>
    </w:p>
    <w:p w14:paraId="4B5D789B" w14:textId="77777777" w:rsidR="008564B2" w:rsidRPr="00D328AD" w:rsidRDefault="008564B2" w:rsidP="00224D91">
      <w:pPr>
        <w:spacing w:after="0" w:line="240" w:lineRule="auto"/>
        <w:rPr>
          <w:rFonts w:ascii="Arial" w:hAnsi="Arial" w:cs="Arial"/>
          <w:sz w:val="24"/>
          <w:szCs w:val="24"/>
        </w:rPr>
      </w:pPr>
    </w:p>
    <w:p w14:paraId="7F239559" w14:textId="065C22C4"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 xml:space="preserve">PARTY 3 </w:t>
      </w:r>
    </w:p>
    <w:p w14:paraId="132565DB" w14:textId="5BE8C1E0"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Local Transport Provider</w:t>
      </w:r>
    </w:p>
    <w:p w14:paraId="1CC1330A" w14:textId="7DDB070C" w:rsidR="00224D91" w:rsidRPr="00D328AD"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It will share</w:t>
      </w:r>
      <w:r>
        <w:rPr>
          <w:rFonts w:ascii="Arial" w:hAnsi="Arial" w:cs="Arial"/>
          <w:sz w:val="24"/>
          <w:szCs w:val="24"/>
        </w:rPr>
        <w:t>:</w:t>
      </w:r>
    </w:p>
    <w:p w14:paraId="3ACFCE1D" w14:textId="56AA64BF" w:rsidR="00224D91" w:rsidRDefault="008564B2" w:rsidP="00224D91">
      <w:pPr>
        <w:spacing w:after="0" w:line="240" w:lineRule="auto"/>
        <w:rPr>
          <w:rFonts w:ascii="Arial" w:hAnsi="Arial" w:cs="Arial"/>
          <w:sz w:val="24"/>
          <w:szCs w:val="24"/>
        </w:rPr>
      </w:pPr>
      <w:r>
        <w:rPr>
          <w:rFonts w:ascii="Arial" w:hAnsi="Arial" w:cs="Arial"/>
          <w:sz w:val="24"/>
          <w:szCs w:val="24"/>
        </w:rPr>
        <w:tab/>
      </w:r>
      <w:r w:rsidR="00224D91" w:rsidRPr="00D328AD">
        <w:rPr>
          <w:rFonts w:ascii="Arial" w:hAnsi="Arial" w:cs="Arial"/>
          <w:sz w:val="24"/>
          <w:szCs w:val="24"/>
        </w:rPr>
        <w:t xml:space="preserve">Personal data on a cohort of people who are customers requiring school transport with </w:t>
      </w:r>
      <w:r>
        <w:rPr>
          <w:rFonts w:ascii="Arial" w:hAnsi="Arial" w:cs="Arial"/>
          <w:sz w:val="24"/>
          <w:szCs w:val="24"/>
        </w:rPr>
        <w:tab/>
      </w:r>
      <w:r w:rsidR="00224D91" w:rsidRPr="00D328AD">
        <w:rPr>
          <w:rFonts w:ascii="Arial" w:hAnsi="Arial" w:cs="Arial"/>
          <w:sz w:val="24"/>
          <w:szCs w:val="24"/>
        </w:rPr>
        <w:t xml:space="preserve">disabilities:  Name, address, disabilities information held, details on frequency of </w:t>
      </w:r>
      <w:r>
        <w:rPr>
          <w:rFonts w:ascii="Arial" w:hAnsi="Arial" w:cs="Arial"/>
          <w:sz w:val="24"/>
          <w:szCs w:val="24"/>
        </w:rPr>
        <w:tab/>
      </w:r>
      <w:r w:rsidR="00224D91" w:rsidRPr="00D328AD">
        <w:rPr>
          <w:rFonts w:ascii="Arial" w:hAnsi="Arial" w:cs="Arial"/>
          <w:sz w:val="24"/>
          <w:szCs w:val="24"/>
        </w:rPr>
        <w:t>home/school journeys, unit cost.</w:t>
      </w:r>
    </w:p>
    <w:p w14:paraId="61E7EA4C" w14:textId="3C3B55DA" w:rsidR="008564B2" w:rsidRPr="00D328AD" w:rsidRDefault="00B10876" w:rsidP="00224D91">
      <w:pPr>
        <w:spacing w:after="0" w:line="240" w:lineRule="auto"/>
        <w:rPr>
          <w:rFonts w:ascii="Arial" w:hAnsi="Arial" w:cs="Arial"/>
          <w:sz w:val="24"/>
          <w:szCs w:val="24"/>
        </w:rPr>
      </w:pPr>
      <w:r>
        <w:rPr>
          <w:rFonts w:ascii="Arial" w:hAnsi="Arial" w:cs="Arial"/>
          <w:sz w:val="24"/>
          <w:szCs w:val="24"/>
        </w:rPr>
        <w:tab/>
      </w:r>
    </w:p>
    <w:p w14:paraId="51231350" w14:textId="541D982D" w:rsidR="00224D91" w:rsidRDefault="00224D91" w:rsidP="00224D91">
      <w:pPr>
        <w:spacing w:after="0" w:line="240" w:lineRule="auto"/>
        <w:rPr>
          <w:rFonts w:ascii="Arial" w:hAnsi="Arial" w:cs="Arial"/>
          <w:b/>
          <w:sz w:val="24"/>
          <w:szCs w:val="24"/>
        </w:rPr>
      </w:pPr>
      <w:r w:rsidRPr="008564B2">
        <w:rPr>
          <w:rFonts w:ascii="Arial" w:hAnsi="Arial" w:cs="Arial"/>
          <w:sz w:val="24"/>
          <w:szCs w:val="24"/>
        </w:rPr>
        <w:t>4.</w:t>
      </w:r>
      <w:r w:rsidR="0086083F">
        <w:rPr>
          <w:rFonts w:ascii="Arial" w:hAnsi="Arial" w:cs="Arial"/>
          <w:sz w:val="24"/>
          <w:szCs w:val="24"/>
        </w:rPr>
        <w:t>6</w:t>
      </w:r>
      <w:r w:rsidRPr="00D328AD">
        <w:rPr>
          <w:rFonts w:ascii="Arial" w:hAnsi="Arial" w:cs="Arial"/>
          <w:b/>
          <w:sz w:val="24"/>
          <w:szCs w:val="24"/>
        </w:rPr>
        <w:t xml:space="preserve"> </w:t>
      </w:r>
      <w:r w:rsidR="008564B2">
        <w:rPr>
          <w:rFonts w:ascii="Arial" w:hAnsi="Arial" w:cs="Arial"/>
          <w:b/>
          <w:sz w:val="24"/>
          <w:szCs w:val="24"/>
        </w:rPr>
        <w:tab/>
      </w:r>
      <w:r w:rsidRPr="00D328AD">
        <w:rPr>
          <w:rFonts w:ascii="Arial" w:hAnsi="Arial" w:cs="Arial"/>
          <w:b/>
          <w:sz w:val="24"/>
          <w:szCs w:val="24"/>
        </w:rPr>
        <w:t>Information flows</w:t>
      </w:r>
    </w:p>
    <w:p w14:paraId="1C9334A4" w14:textId="77777777" w:rsidR="008564B2" w:rsidRPr="00D328AD" w:rsidRDefault="008564B2" w:rsidP="00224D91">
      <w:pPr>
        <w:spacing w:after="0" w:line="240" w:lineRule="auto"/>
        <w:rPr>
          <w:rFonts w:ascii="Arial" w:hAnsi="Arial" w:cs="Arial"/>
          <w:b/>
          <w:sz w:val="24"/>
          <w:szCs w:val="24"/>
        </w:rPr>
      </w:pPr>
    </w:p>
    <w:p w14:paraId="31987702" w14:textId="411A5581" w:rsidR="008564B2" w:rsidRDefault="00224D91" w:rsidP="008564B2">
      <w:pPr>
        <w:pStyle w:val="ListParagraph"/>
        <w:numPr>
          <w:ilvl w:val="0"/>
          <w:numId w:val="30"/>
        </w:numPr>
        <w:spacing w:after="0" w:line="240" w:lineRule="auto"/>
        <w:rPr>
          <w:rFonts w:ascii="Arial" w:hAnsi="Arial" w:cs="Arial"/>
          <w:sz w:val="24"/>
          <w:szCs w:val="24"/>
        </w:rPr>
      </w:pPr>
      <w:r w:rsidRPr="008564B2">
        <w:rPr>
          <w:rFonts w:ascii="Arial" w:hAnsi="Arial" w:cs="Arial"/>
          <w:sz w:val="24"/>
          <w:szCs w:val="24"/>
        </w:rPr>
        <w:t xml:space="preserve">Having outlined all the information within scope of the agreement provided by the parties it is important to show how this will flow. In a very simple example, say with a supplier, it could be a matter of a council sharing data one way with a supplier as data processor so that it can do its job. But it is often far more complicated than that with data flowing two-ways. </w:t>
      </w:r>
    </w:p>
    <w:p w14:paraId="2A4EFE2C" w14:textId="77777777" w:rsidR="008564B2" w:rsidRDefault="008564B2" w:rsidP="008564B2">
      <w:pPr>
        <w:pStyle w:val="ListParagraph"/>
        <w:spacing w:after="0" w:line="240" w:lineRule="auto"/>
        <w:ind w:left="927"/>
        <w:rPr>
          <w:rFonts w:ascii="Arial" w:hAnsi="Arial" w:cs="Arial"/>
          <w:sz w:val="24"/>
          <w:szCs w:val="24"/>
        </w:rPr>
      </w:pPr>
    </w:p>
    <w:p w14:paraId="49A8C9AA" w14:textId="4B97DAAB" w:rsidR="00224D91" w:rsidRDefault="00224D91" w:rsidP="008564B2">
      <w:pPr>
        <w:pStyle w:val="ListParagraph"/>
        <w:numPr>
          <w:ilvl w:val="0"/>
          <w:numId w:val="30"/>
        </w:numPr>
        <w:spacing w:after="0" w:line="240" w:lineRule="auto"/>
        <w:rPr>
          <w:rFonts w:ascii="Arial" w:hAnsi="Arial" w:cs="Arial"/>
          <w:sz w:val="24"/>
          <w:szCs w:val="24"/>
        </w:rPr>
      </w:pPr>
      <w:r w:rsidRPr="008564B2">
        <w:rPr>
          <w:rFonts w:ascii="Arial" w:hAnsi="Arial" w:cs="Arial"/>
          <w:sz w:val="24"/>
          <w:szCs w:val="24"/>
        </w:rPr>
        <w:t>There can also be shared intermediaries such as analytical teams who take in the data, add value to it and then provide the outputs to the data sharing</w:t>
      </w:r>
      <w:r w:rsidR="008564B2">
        <w:rPr>
          <w:rFonts w:ascii="Arial" w:hAnsi="Arial" w:cs="Arial"/>
          <w:sz w:val="24"/>
          <w:szCs w:val="24"/>
        </w:rPr>
        <w:t xml:space="preserve"> </w:t>
      </w:r>
      <w:r w:rsidRPr="008564B2">
        <w:rPr>
          <w:rFonts w:ascii="Arial" w:hAnsi="Arial" w:cs="Arial"/>
          <w:sz w:val="24"/>
          <w:szCs w:val="24"/>
        </w:rPr>
        <w:t>organisations. A diagram is the best way of describing such situations.</w:t>
      </w:r>
    </w:p>
    <w:p w14:paraId="1BACB04F" w14:textId="77777777" w:rsidR="008564B2" w:rsidRPr="008564B2" w:rsidRDefault="008564B2" w:rsidP="008564B2">
      <w:pPr>
        <w:pStyle w:val="ListParagraph"/>
        <w:spacing w:after="0" w:line="240" w:lineRule="auto"/>
        <w:ind w:left="927"/>
        <w:rPr>
          <w:rFonts w:ascii="Arial" w:hAnsi="Arial" w:cs="Arial"/>
          <w:sz w:val="24"/>
          <w:szCs w:val="24"/>
        </w:rPr>
      </w:pPr>
    </w:p>
    <w:p w14:paraId="6B4D6449" w14:textId="291C31BF" w:rsidR="00224D91" w:rsidRDefault="00224D91" w:rsidP="00224D91">
      <w:pPr>
        <w:spacing w:after="0" w:line="240" w:lineRule="auto"/>
        <w:rPr>
          <w:rFonts w:ascii="Arial" w:hAnsi="Arial" w:cs="Arial"/>
          <w:b/>
          <w:sz w:val="24"/>
          <w:szCs w:val="24"/>
        </w:rPr>
      </w:pPr>
      <w:r w:rsidRPr="008564B2">
        <w:rPr>
          <w:rFonts w:ascii="Arial" w:hAnsi="Arial" w:cs="Arial"/>
          <w:sz w:val="24"/>
          <w:szCs w:val="24"/>
        </w:rPr>
        <w:t>4.</w:t>
      </w:r>
      <w:r w:rsidR="0086083F">
        <w:rPr>
          <w:rFonts w:ascii="Arial" w:hAnsi="Arial" w:cs="Arial"/>
          <w:sz w:val="24"/>
          <w:szCs w:val="24"/>
        </w:rPr>
        <w:t>7</w:t>
      </w:r>
      <w:r w:rsidRPr="00D328AD">
        <w:rPr>
          <w:rFonts w:ascii="Arial" w:hAnsi="Arial" w:cs="Arial"/>
          <w:b/>
          <w:sz w:val="24"/>
          <w:szCs w:val="24"/>
        </w:rPr>
        <w:t xml:space="preserve"> </w:t>
      </w:r>
      <w:r w:rsidR="008564B2">
        <w:rPr>
          <w:rFonts w:ascii="Arial" w:hAnsi="Arial" w:cs="Arial"/>
          <w:b/>
          <w:sz w:val="24"/>
          <w:szCs w:val="24"/>
        </w:rPr>
        <w:tab/>
      </w:r>
      <w:r w:rsidRPr="00D328AD">
        <w:rPr>
          <w:rFonts w:ascii="Arial" w:hAnsi="Arial" w:cs="Arial"/>
          <w:b/>
          <w:sz w:val="24"/>
          <w:szCs w:val="24"/>
        </w:rPr>
        <w:t>Data controller/processor responsibilities</w:t>
      </w:r>
    </w:p>
    <w:p w14:paraId="49F0F32A" w14:textId="77777777" w:rsidR="008564B2" w:rsidRPr="00D328AD" w:rsidRDefault="008564B2" w:rsidP="00224D91">
      <w:pPr>
        <w:spacing w:after="0" w:line="240" w:lineRule="auto"/>
        <w:rPr>
          <w:rFonts w:ascii="Arial" w:hAnsi="Arial" w:cs="Arial"/>
          <w:b/>
          <w:sz w:val="24"/>
          <w:szCs w:val="24"/>
        </w:rPr>
      </w:pPr>
    </w:p>
    <w:p w14:paraId="40F2BD62" w14:textId="3B5822DB" w:rsidR="00B10876" w:rsidRDefault="00224D91" w:rsidP="00B10876">
      <w:pPr>
        <w:pStyle w:val="ListParagraph"/>
        <w:numPr>
          <w:ilvl w:val="0"/>
          <w:numId w:val="31"/>
        </w:numPr>
        <w:spacing w:after="0" w:line="240" w:lineRule="auto"/>
        <w:rPr>
          <w:rFonts w:ascii="Arial" w:hAnsi="Arial" w:cs="Arial"/>
          <w:sz w:val="24"/>
          <w:szCs w:val="24"/>
        </w:rPr>
      </w:pPr>
      <w:r w:rsidRPr="00B10876">
        <w:rPr>
          <w:rFonts w:ascii="Arial" w:hAnsi="Arial" w:cs="Arial"/>
          <w:sz w:val="24"/>
          <w:szCs w:val="24"/>
        </w:rPr>
        <w:t xml:space="preserve">When personal data is shared you need to review where the lines are drawn for data controller and data processor. It will vary from case to case. For example, if ABC district council is a data controller and agrees to share some personal data with an external organisation such as a supplier it may consider it is still being responsible for the purpose and means of that data even when it is shared (and the supplier following strict instructions as data processor). </w:t>
      </w:r>
    </w:p>
    <w:p w14:paraId="3F3E059F" w14:textId="77777777" w:rsidR="00B10876" w:rsidRDefault="00B10876" w:rsidP="00B10876">
      <w:pPr>
        <w:pStyle w:val="ListParagraph"/>
        <w:spacing w:after="0" w:line="240" w:lineRule="auto"/>
        <w:ind w:left="927"/>
        <w:rPr>
          <w:rFonts w:ascii="Arial" w:hAnsi="Arial" w:cs="Arial"/>
          <w:sz w:val="24"/>
          <w:szCs w:val="24"/>
        </w:rPr>
      </w:pPr>
    </w:p>
    <w:p w14:paraId="130D2315" w14:textId="0B80AC85" w:rsidR="00224D91" w:rsidRDefault="00B10876" w:rsidP="00B10876">
      <w:pPr>
        <w:pStyle w:val="ListParagraph"/>
        <w:numPr>
          <w:ilvl w:val="0"/>
          <w:numId w:val="31"/>
        </w:numPr>
        <w:spacing w:after="0" w:line="240" w:lineRule="auto"/>
        <w:rPr>
          <w:rFonts w:ascii="Arial" w:hAnsi="Arial" w:cs="Arial"/>
          <w:sz w:val="24"/>
          <w:szCs w:val="24"/>
        </w:rPr>
      </w:pPr>
      <w:r>
        <w:rPr>
          <w:rFonts w:ascii="Arial" w:hAnsi="Arial" w:cs="Arial"/>
          <w:sz w:val="24"/>
          <w:szCs w:val="24"/>
        </w:rPr>
        <w:t>However,</w:t>
      </w:r>
      <w:r w:rsidR="00224D91" w:rsidRPr="00B10876">
        <w:rPr>
          <w:rFonts w:ascii="Arial" w:hAnsi="Arial" w:cs="Arial"/>
          <w:sz w:val="24"/>
          <w:szCs w:val="24"/>
        </w:rPr>
        <w:t xml:space="preserve"> in another case ABC district council may share personal data with the County Council and it is considered that both parties are joint data controllers (as they are now jointly responsible for the purpose and the means). There is no absolute right answer here for all scenarios. In the event of a data breach one of the first questions a regulator such as the ICO will ask is ‘who is the data controller for the data involved in the breach?’</w:t>
      </w:r>
    </w:p>
    <w:p w14:paraId="626718FF" w14:textId="0960D757" w:rsidR="00B10876" w:rsidRDefault="00B10876" w:rsidP="00B10876">
      <w:pPr>
        <w:spacing w:after="0" w:line="240" w:lineRule="auto"/>
        <w:rPr>
          <w:rFonts w:ascii="Arial" w:hAnsi="Arial" w:cs="Arial"/>
          <w:sz w:val="24"/>
          <w:szCs w:val="24"/>
        </w:rPr>
      </w:pPr>
    </w:p>
    <w:p w14:paraId="7A079918" w14:textId="433EA0DA" w:rsidR="00224D91" w:rsidRDefault="00B10876" w:rsidP="00224D91">
      <w:pPr>
        <w:spacing w:after="0" w:line="240" w:lineRule="auto"/>
        <w:rPr>
          <w:rFonts w:ascii="Arial" w:hAnsi="Arial" w:cs="Arial"/>
          <w:b/>
          <w:sz w:val="24"/>
          <w:szCs w:val="24"/>
        </w:rPr>
      </w:pPr>
      <w:r>
        <w:rPr>
          <w:rFonts w:ascii="Arial" w:hAnsi="Arial" w:cs="Arial"/>
          <w:sz w:val="24"/>
          <w:szCs w:val="24"/>
        </w:rPr>
        <w:t>4.</w:t>
      </w:r>
      <w:r w:rsidR="0086083F">
        <w:rPr>
          <w:rFonts w:ascii="Arial" w:hAnsi="Arial" w:cs="Arial"/>
          <w:sz w:val="24"/>
          <w:szCs w:val="24"/>
        </w:rPr>
        <w:t>8</w:t>
      </w:r>
      <w:r>
        <w:rPr>
          <w:rFonts w:ascii="Arial" w:hAnsi="Arial" w:cs="Arial"/>
          <w:sz w:val="24"/>
          <w:szCs w:val="24"/>
        </w:rPr>
        <w:tab/>
      </w:r>
      <w:r w:rsidR="00224D91" w:rsidRPr="00D328AD">
        <w:rPr>
          <w:rFonts w:ascii="Arial" w:hAnsi="Arial" w:cs="Arial"/>
          <w:b/>
          <w:sz w:val="24"/>
          <w:szCs w:val="24"/>
        </w:rPr>
        <w:t>How is the information going to be shared?</w:t>
      </w:r>
    </w:p>
    <w:p w14:paraId="34EBBFD3" w14:textId="77777777" w:rsidR="00B10876" w:rsidRPr="00B10876" w:rsidRDefault="00B10876" w:rsidP="00224D91">
      <w:pPr>
        <w:spacing w:after="0" w:line="240" w:lineRule="auto"/>
        <w:rPr>
          <w:rFonts w:ascii="Arial" w:hAnsi="Arial" w:cs="Arial"/>
          <w:sz w:val="24"/>
          <w:szCs w:val="24"/>
        </w:rPr>
      </w:pPr>
    </w:p>
    <w:p w14:paraId="10891DF7" w14:textId="2D7454F8" w:rsidR="00224D91" w:rsidRDefault="00224D91" w:rsidP="00B10876">
      <w:pPr>
        <w:pStyle w:val="ListParagraph"/>
        <w:numPr>
          <w:ilvl w:val="0"/>
          <w:numId w:val="32"/>
        </w:numPr>
        <w:spacing w:after="0" w:line="240" w:lineRule="auto"/>
        <w:rPr>
          <w:rFonts w:ascii="Arial" w:hAnsi="Arial" w:cs="Arial"/>
          <w:sz w:val="24"/>
          <w:szCs w:val="24"/>
        </w:rPr>
      </w:pPr>
      <w:r w:rsidRPr="00B10876">
        <w:rPr>
          <w:rFonts w:ascii="Arial" w:hAnsi="Arial" w:cs="Arial"/>
          <w:sz w:val="24"/>
          <w:szCs w:val="24"/>
        </w:rPr>
        <w:t xml:space="preserve">It is essential to state the </w:t>
      </w:r>
      <w:r w:rsidRPr="00B10876">
        <w:rPr>
          <w:rFonts w:ascii="Arial" w:hAnsi="Arial" w:cs="Arial"/>
          <w:sz w:val="24"/>
          <w:szCs w:val="24"/>
          <w:u w:val="single"/>
        </w:rPr>
        <w:t>agreed</w:t>
      </w:r>
      <w:r w:rsidRPr="00B10876">
        <w:rPr>
          <w:rFonts w:ascii="Arial" w:hAnsi="Arial" w:cs="Arial"/>
          <w:sz w:val="24"/>
          <w:szCs w:val="24"/>
        </w:rPr>
        <w:t xml:space="preserve"> method for sharing information. Where there is ambiguity, there is greater likelihood for data breaches (e.g. one partner unilaterally deciding on a method which is not tested and turns out to be insecure).</w:t>
      </w:r>
    </w:p>
    <w:p w14:paraId="774F4419" w14:textId="2DC2FF27" w:rsidR="00224D91" w:rsidRDefault="00224D91" w:rsidP="00224D91">
      <w:pPr>
        <w:pStyle w:val="ListParagraph"/>
        <w:numPr>
          <w:ilvl w:val="0"/>
          <w:numId w:val="32"/>
        </w:numPr>
        <w:spacing w:after="0" w:line="240" w:lineRule="auto"/>
        <w:rPr>
          <w:rFonts w:ascii="Arial" w:hAnsi="Arial" w:cs="Arial"/>
          <w:sz w:val="24"/>
          <w:szCs w:val="24"/>
        </w:rPr>
      </w:pPr>
      <w:r w:rsidRPr="00B10876">
        <w:rPr>
          <w:rFonts w:ascii="Arial" w:hAnsi="Arial" w:cs="Arial"/>
          <w:sz w:val="24"/>
          <w:szCs w:val="24"/>
        </w:rPr>
        <w:lastRenderedPageBreak/>
        <w:t xml:space="preserve">Sometimes the transfer of data is via email. If so, what kind of email? Is it from specific named email accounts using services which have been approved? Will there be a form of transport encryption in place? If data is shared via access to a network or via the Internet, then this needs to be set out. If the data is in the form of removable media or paper files, then the method should be detailed. The responsibility here does not just lie with the organisation which is sending the data. The receiving party may for example need to confirm receipt of data in a certain way or abide by access controls. </w:t>
      </w:r>
    </w:p>
    <w:p w14:paraId="2CC342BA" w14:textId="77777777" w:rsidR="00B10876" w:rsidRDefault="00B10876" w:rsidP="00B10876">
      <w:pPr>
        <w:pStyle w:val="ListParagraph"/>
        <w:spacing w:after="0" w:line="240" w:lineRule="auto"/>
        <w:ind w:left="927"/>
        <w:rPr>
          <w:rFonts w:ascii="Arial" w:hAnsi="Arial" w:cs="Arial"/>
          <w:sz w:val="24"/>
          <w:szCs w:val="24"/>
        </w:rPr>
      </w:pPr>
    </w:p>
    <w:p w14:paraId="36F47C34" w14:textId="77C3E402" w:rsidR="00224D91" w:rsidRPr="00B10876" w:rsidRDefault="00224D91" w:rsidP="00224D91">
      <w:pPr>
        <w:pStyle w:val="ListParagraph"/>
        <w:numPr>
          <w:ilvl w:val="0"/>
          <w:numId w:val="32"/>
        </w:numPr>
        <w:spacing w:after="0" w:line="240" w:lineRule="auto"/>
        <w:rPr>
          <w:rFonts w:ascii="Arial" w:hAnsi="Arial" w:cs="Arial"/>
          <w:sz w:val="24"/>
          <w:szCs w:val="24"/>
        </w:rPr>
      </w:pPr>
      <w:r w:rsidRPr="00B10876">
        <w:rPr>
          <w:rFonts w:ascii="Arial" w:hAnsi="Arial" w:cs="Arial"/>
          <w:sz w:val="24"/>
          <w:szCs w:val="24"/>
        </w:rPr>
        <w:t xml:space="preserve">The pros and cons of different tools should have been weighed up just after information risk assessment stage. </w:t>
      </w:r>
      <w:r w:rsidRPr="00B10876">
        <w:rPr>
          <w:rFonts w:ascii="Arial" w:hAnsi="Arial" w:cs="Arial"/>
          <w:b/>
          <w:sz w:val="24"/>
          <w:szCs w:val="24"/>
        </w:rPr>
        <w:t xml:space="preserve">The ISA is there to confirm what tools have been chosen. </w:t>
      </w:r>
    </w:p>
    <w:p w14:paraId="310F22A7" w14:textId="77777777" w:rsidR="00B10876" w:rsidRPr="00B10876" w:rsidRDefault="00B10876" w:rsidP="00B10876">
      <w:pPr>
        <w:pStyle w:val="ListParagraph"/>
        <w:spacing w:after="0" w:line="240" w:lineRule="auto"/>
        <w:ind w:left="927"/>
        <w:rPr>
          <w:rFonts w:ascii="Arial" w:hAnsi="Arial" w:cs="Arial"/>
          <w:sz w:val="24"/>
          <w:szCs w:val="24"/>
        </w:rPr>
      </w:pPr>
    </w:p>
    <w:p w14:paraId="5C4D99F3" w14:textId="178D494E" w:rsidR="00224D91" w:rsidRDefault="00224D91" w:rsidP="00224D91">
      <w:pPr>
        <w:pStyle w:val="ListParagraph"/>
        <w:numPr>
          <w:ilvl w:val="0"/>
          <w:numId w:val="32"/>
        </w:numPr>
        <w:spacing w:after="0" w:line="240" w:lineRule="auto"/>
        <w:rPr>
          <w:rFonts w:ascii="Arial" w:hAnsi="Arial" w:cs="Arial"/>
          <w:sz w:val="24"/>
          <w:szCs w:val="24"/>
        </w:rPr>
      </w:pPr>
      <w:r w:rsidRPr="00B10876">
        <w:rPr>
          <w:rFonts w:ascii="Arial" w:hAnsi="Arial" w:cs="Arial"/>
          <w:sz w:val="24"/>
          <w:szCs w:val="24"/>
        </w:rPr>
        <w:t>It is a good idea to have a separate document called ‘information sharing instructions’ (which can be appended to the ISA). This is something which will be useful as a quick guide for the personnel who are going to be sharing the information.</w:t>
      </w:r>
    </w:p>
    <w:p w14:paraId="2241E36B" w14:textId="27A5B970" w:rsidR="00B10876" w:rsidRDefault="00B10876" w:rsidP="00B10876">
      <w:pPr>
        <w:spacing w:after="0" w:line="240" w:lineRule="auto"/>
        <w:rPr>
          <w:rFonts w:ascii="Arial" w:hAnsi="Arial" w:cs="Arial"/>
          <w:sz w:val="24"/>
          <w:szCs w:val="24"/>
        </w:rPr>
      </w:pPr>
    </w:p>
    <w:p w14:paraId="2817EEEC" w14:textId="24565F4E" w:rsidR="00224D91" w:rsidRDefault="00B10876" w:rsidP="00224D91">
      <w:pPr>
        <w:spacing w:after="0" w:line="240" w:lineRule="auto"/>
        <w:rPr>
          <w:rFonts w:ascii="Arial" w:hAnsi="Arial" w:cs="Arial"/>
          <w:b/>
          <w:sz w:val="24"/>
          <w:szCs w:val="24"/>
        </w:rPr>
      </w:pPr>
      <w:r>
        <w:rPr>
          <w:rFonts w:ascii="Arial" w:hAnsi="Arial" w:cs="Arial"/>
          <w:sz w:val="24"/>
          <w:szCs w:val="24"/>
        </w:rPr>
        <w:t>4.</w:t>
      </w:r>
      <w:r w:rsidR="0086083F">
        <w:rPr>
          <w:rFonts w:ascii="Arial" w:hAnsi="Arial" w:cs="Arial"/>
          <w:sz w:val="24"/>
          <w:szCs w:val="24"/>
        </w:rPr>
        <w:t>9</w:t>
      </w:r>
      <w:r>
        <w:rPr>
          <w:rFonts w:ascii="Arial" w:hAnsi="Arial" w:cs="Arial"/>
          <w:sz w:val="24"/>
          <w:szCs w:val="24"/>
        </w:rPr>
        <w:tab/>
      </w:r>
      <w:r w:rsidR="00224D91" w:rsidRPr="00D328AD">
        <w:rPr>
          <w:rFonts w:ascii="Arial" w:hAnsi="Arial" w:cs="Arial"/>
          <w:b/>
          <w:sz w:val="24"/>
          <w:szCs w:val="24"/>
        </w:rPr>
        <w:t>What is going to happen to the data once shared?</w:t>
      </w:r>
    </w:p>
    <w:p w14:paraId="7413E0F3" w14:textId="39A9B37A" w:rsidR="00B10876" w:rsidRDefault="00B10876" w:rsidP="00224D91">
      <w:pPr>
        <w:spacing w:after="0" w:line="240" w:lineRule="auto"/>
        <w:rPr>
          <w:rFonts w:ascii="Arial" w:hAnsi="Arial" w:cs="Arial"/>
          <w:sz w:val="24"/>
          <w:szCs w:val="24"/>
        </w:rPr>
      </w:pPr>
    </w:p>
    <w:p w14:paraId="39359FF0" w14:textId="1CEA6C17" w:rsidR="00224D91" w:rsidRDefault="00224D91" w:rsidP="0086083F">
      <w:pPr>
        <w:pStyle w:val="ListParagraph"/>
        <w:numPr>
          <w:ilvl w:val="0"/>
          <w:numId w:val="33"/>
        </w:numPr>
        <w:spacing w:after="0" w:line="240" w:lineRule="auto"/>
        <w:rPr>
          <w:rFonts w:ascii="Arial" w:hAnsi="Arial" w:cs="Arial"/>
          <w:sz w:val="24"/>
          <w:szCs w:val="24"/>
        </w:rPr>
      </w:pPr>
      <w:r w:rsidRPr="0086083F">
        <w:rPr>
          <w:rFonts w:ascii="Arial" w:hAnsi="Arial" w:cs="Arial"/>
          <w:sz w:val="24"/>
          <w:szCs w:val="24"/>
        </w:rPr>
        <w:t xml:space="preserve">Once data has left the owner’s organisation it can have little or no ability to control it in a purely technical sense. But the ISA is an important control. In the case of suppliers as data processors if can be part of the contractual agreement. And even in joint data controller scenarios it needs to be clear what each party will do with the data once it is under their direct control. </w:t>
      </w:r>
    </w:p>
    <w:p w14:paraId="684170D1" w14:textId="77777777" w:rsidR="0086083F" w:rsidRDefault="0086083F" w:rsidP="0086083F">
      <w:pPr>
        <w:pStyle w:val="ListParagraph"/>
        <w:spacing w:after="0" w:line="240" w:lineRule="auto"/>
        <w:ind w:left="927"/>
        <w:rPr>
          <w:rFonts w:ascii="Arial" w:hAnsi="Arial" w:cs="Arial"/>
          <w:sz w:val="24"/>
          <w:szCs w:val="24"/>
        </w:rPr>
      </w:pPr>
    </w:p>
    <w:p w14:paraId="5945899C" w14:textId="00558AF4" w:rsidR="00224D91" w:rsidRDefault="00224D91" w:rsidP="00224D91">
      <w:pPr>
        <w:pStyle w:val="ListParagraph"/>
        <w:numPr>
          <w:ilvl w:val="0"/>
          <w:numId w:val="33"/>
        </w:numPr>
        <w:spacing w:after="0" w:line="240" w:lineRule="auto"/>
        <w:rPr>
          <w:rFonts w:ascii="Arial" w:hAnsi="Arial" w:cs="Arial"/>
          <w:sz w:val="24"/>
          <w:szCs w:val="24"/>
        </w:rPr>
      </w:pPr>
      <w:r w:rsidRPr="0086083F">
        <w:rPr>
          <w:rFonts w:ascii="Arial" w:hAnsi="Arial" w:cs="Arial"/>
          <w:sz w:val="24"/>
          <w:szCs w:val="24"/>
        </w:rPr>
        <w:t>Data breaches – such as emails or paper mail getting lost - when data is transported from A to B tend to get the news headlines. But there are many risks that arise once the data has been transferred. The receiving organisation may not be accustomed to handling data of a higher sensitivity, its IT network or applications may not have the equivalent security controls or its physical and personnel security may be lower or unknown. In the light of this a partner receiving information may agree to compensating controls such as using encryption or in the case of personal data using de-identification techniques. This needs to be set down in the ISA along with confirmation of the geographical location where the data is held.</w:t>
      </w:r>
    </w:p>
    <w:p w14:paraId="6CC050C2" w14:textId="77777777" w:rsidR="0086083F" w:rsidRDefault="0086083F" w:rsidP="0086083F">
      <w:pPr>
        <w:pStyle w:val="ListParagraph"/>
        <w:spacing w:after="0" w:line="240" w:lineRule="auto"/>
        <w:ind w:left="927"/>
        <w:rPr>
          <w:rFonts w:ascii="Arial" w:hAnsi="Arial" w:cs="Arial"/>
          <w:sz w:val="24"/>
          <w:szCs w:val="24"/>
        </w:rPr>
      </w:pPr>
    </w:p>
    <w:p w14:paraId="5BBD1431" w14:textId="76DB56B8" w:rsidR="00224D91" w:rsidRDefault="00224D91" w:rsidP="00224D91">
      <w:pPr>
        <w:pStyle w:val="ListParagraph"/>
        <w:numPr>
          <w:ilvl w:val="0"/>
          <w:numId w:val="33"/>
        </w:numPr>
        <w:spacing w:after="0" w:line="240" w:lineRule="auto"/>
        <w:rPr>
          <w:rFonts w:ascii="Arial" w:hAnsi="Arial" w:cs="Arial"/>
          <w:sz w:val="24"/>
          <w:szCs w:val="24"/>
        </w:rPr>
      </w:pPr>
      <w:r w:rsidRPr="0086083F">
        <w:rPr>
          <w:rFonts w:ascii="Arial" w:hAnsi="Arial" w:cs="Arial"/>
          <w:sz w:val="24"/>
          <w:szCs w:val="24"/>
        </w:rPr>
        <w:t>The purposes that the data is going to be used for will have already been established. But section 8 provides an opportunity to set down the agreed methods and techniques by which the data is going to be used. For example, is data from multiple sources going to be linked together or mashed together? And which party is going to be doing this?</w:t>
      </w:r>
    </w:p>
    <w:p w14:paraId="579ABBFD" w14:textId="77777777" w:rsidR="0086083F" w:rsidRDefault="0086083F" w:rsidP="0086083F">
      <w:pPr>
        <w:pStyle w:val="ListParagraph"/>
        <w:spacing w:after="0" w:line="240" w:lineRule="auto"/>
        <w:ind w:left="927"/>
        <w:rPr>
          <w:rFonts w:ascii="Arial" w:hAnsi="Arial" w:cs="Arial"/>
          <w:sz w:val="24"/>
          <w:szCs w:val="24"/>
        </w:rPr>
      </w:pPr>
    </w:p>
    <w:p w14:paraId="7FBC7290" w14:textId="70C8CA73" w:rsidR="00224D91" w:rsidRDefault="00224D91" w:rsidP="00224D91">
      <w:pPr>
        <w:pStyle w:val="ListParagraph"/>
        <w:numPr>
          <w:ilvl w:val="0"/>
          <w:numId w:val="33"/>
        </w:numPr>
        <w:spacing w:after="0" w:line="240" w:lineRule="auto"/>
        <w:rPr>
          <w:rFonts w:ascii="Arial" w:hAnsi="Arial" w:cs="Arial"/>
          <w:sz w:val="24"/>
          <w:szCs w:val="24"/>
        </w:rPr>
      </w:pPr>
      <w:r w:rsidRPr="0086083F">
        <w:rPr>
          <w:rFonts w:ascii="Arial" w:hAnsi="Arial" w:cs="Arial"/>
          <w:sz w:val="24"/>
          <w:szCs w:val="24"/>
        </w:rPr>
        <w:t xml:space="preserve">When data is shared it is easy to lose sight of who is responsible for its retention and disposal. Where a supplier is a data processor for example, will It return or delete the data it is processing when the contract terminates? If so, within how many days and is there an agreed method of destruction (e.g. shredding on site and with certificate of destruction as evidence that this has taken place). With joint data controller scenarios, you need to be clear which party holds the definitive record which needs to be retained for legal and other purposes and which parties </w:t>
      </w:r>
      <w:r w:rsidRPr="0086083F">
        <w:rPr>
          <w:rFonts w:ascii="Arial" w:hAnsi="Arial" w:cs="Arial"/>
          <w:sz w:val="24"/>
          <w:szCs w:val="24"/>
        </w:rPr>
        <w:lastRenderedPageBreak/>
        <w:t xml:space="preserve">have surrogates or copies of information which may be deleted after a much shorter period. </w:t>
      </w:r>
    </w:p>
    <w:p w14:paraId="620B8EC4" w14:textId="77777777" w:rsidR="0086083F" w:rsidRDefault="0086083F" w:rsidP="0086083F">
      <w:pPr>
        <w:pStyle w:val="ListParagraph"/>
        <w:spacing w:after="0" w:line="240" w:lineRule="auto"/>
        <w:ind w:left="927"/>
        <w:rPr>
          <w:rFonts w:ascii="Arial" w:hAnsi="Arial" w:cs="Arial"/>
          <w:sz w:val="24"/>
          <w:szCs w:val="24"/>
        </w:rPr>
      </w:pPr>
    </w:p>
    <w:p w14:paraId="7B840B8D" w14:textId="33DCA6CF" w:rsidR="00224D91" w:rsidRDefault="00224D91" w:rsidP="00224D91">
      <w:pPr>
        <w:pStyle w:val="ListParagraph"/>
        <w:numPr>
          <w:ilvl w:val="0"/>
          <w:numId w:val="33"/>
        </w:numPr>
        <w:spacing w:after="0" w:line="240" w:lineRule="auto"/>
        <w:rPr>
          <w:rFonts w:ascii="Arial" w:hAnsi="Arial" w:cs="Arial"/>
          <w:sz w:val="24"/>
          <w:szCs w:val="24"/>
        </w:rPr>
      </w:pPr>
      <w:r w:rsidRPr="0086083F">
        <w:rPr>
          <w:rFonts w:ascii="Arial" w:hAnsi="Arial" w:cs="Arial"/>
          <w:sz w:val="24"/>
          <w:szCs w:val="24"/>
        </w:rPr>
        <w:t>Finally, if an information security incident occurs the ISA should state what should happen and when. In the case of personal data, significant incidents need to be reported to the ICO without undue delay and no later than 72 hours. An internal delay between data controllers or between data processor and data controller could mean that this deadline is missed.</w:t>
      </w:r>
    </w:p>
    <w:p w14:paraId="32F82758" w14:textId="77777777" w:rsidR="0086083F" w:rsidRPr="0086083F" w:rsidRDefault="0086083F" w:rsidP="0086083F">
      <w:pPr>
        <w:pStyle w:val="ListParagraph"/>
        <w:spacing w:after="0" w:line="240" w:lineRule="auto"/>
        <w:ind w:left="927"/>
        <w:rPr>
          <w:rFonts w:ascii="Arial" w:hAnsi="Arial" w:cs="Arial"/>
          <w:sz w:val="24"/>
          <w:szCs w:val="24"/>
        </w:rPr>
      </w:pPr>
    </w:p>
    <w:p w14:paraId="13BC0933" w14:textId="0419FB31" w:rsidR="00224D91" w:rsidRDefault="0086083F" w:rsidP="00224D91">
      <w:pPr>
        <w:spacing w:after="0" w:line="240" w:lineRule="auto"/>
        <w:rPr>
          <w:rFonts w:ascii="Arial" w:hAnsi="Arial" w:cs="Arial"/>
          <w:b/>
          <w:sz w:val="24"/>
          <w:szCs w:val="24"/>
        </w:rPr>
      </w:pPr>
      <w:r>
        <w:rPr>
          <w:rFonts w:ascii="Arial" w:hAnsi="Arial" w:cs="Arial"/>
          <w:sz w:val="24"/>
          <w:szCs w:val="24"/>
        </w:rPr>
        <w:t>4.10</w:t>
      </w:r>
      <w:r>
        <w:rPr>
          <w:rFonts w:ascii="Arial" w:hAnsi="Arial" w:cs="Arial"/>
          <w:sz w:val="24"/>
          <w:szCs w:val="24"/>
        </w:rPr>
        <w:tab/>
      </w:r>
      <w:r w:rsidR="00224D91" w:rsidRPr="00D328AD">
        <w:rPr>
          <w:rFonts w:ascii="Arial" w:hAnsi="Arial" w:cs="Arial"/>
          <w:b/>
          <w:sz w:val="24"/>
          <w:szCs w:val="24"/>
        </w:rPr>
        <w:t xml:space="preserve"> Subject rights </w:t>
      </w:r>
      <w:r>
        <w:rPr>
          <w:rFonts w:ascii="Arial" w:hAnsi="Arial" w:cs="Arial"/>
          <w:b/>
          <w:sz w:val="24"/>
          <w:szCs w:val="24"/>
        </w:rPr>
        <w:t>and</w:t>
      </w:r>
      <w:r w:rsidR="00224D91" w:rsidRPr="00D328AD">
        <w:rPr>
          <w:rFonts w:ascii="Arial" w:hAnsi="Arial" w:cs="Arial"/>
          <w:b/>
          <w:sz w:val="24"/>
          <w:szCs w:val="24"/>
        </w:rPr>
        <w:t xml:space="preserve"> transparency</w:t>
      </w:r>
    </w:p>
    <w:p w14:paraId="73C6296A" w14:textId="77777777" w:rsidR="0086083F" w:rsidRPr="00D328AD" w:rsidRDefault="0086083F" w:rsidP="00224D91">
      <w:pPr>
        <w:spacing w:after="0" w:line="240" w:lineRule="auto"/>
        <w:rPr>
          <w:rFonts w:ascii="Arial" w:hAnsi="Arial" w:cs="Arial"/>
          <w:b/>
          <w:sz w:val="24"/>
          <w:szCs w:val="24"/>
        </w:rPr>
      </w:pPr>
    </w:p>
    <w:p w14:paraId="2FB9AF70" w14:textId="125B42FE" w:rsidR="00224D91" w:rsidRDefault="00224D91" w:rsidP="0086083F">
      <w:pPr>
        <w:pStyle w:val="ListParagraph"/>
        <w:numPr>
          <w:ilvl w:val="0"/>
          <w:numId w:val="34"/>
        </w:numPr>
        <w:spacing w:after="0" w:line="240" w:lineRule="auto"/>
        <w:rPr>
          <w:rFonts w:ascii="Arial" w:hAnsi="Arial" w:cs="Arial"/>
          <w:sz w:val="24"/>
          <w:szCs w:val="24"/>
        </w:rPr>
      </w:pPr>
      <w:r w:rsidRPr="0086083F">
        <w:rPr>
          <w:rFonts w:ascii="Arial" w:hAnsi="Arial" w:cs="Arial"/>
          <w:sz w:val="24"/>
          <w:szCs w:val="24"/>
        </w:rPr>
        <w:t>A DPIA will have considered the pros and cons of using consent as the lawful basis for processing personal data. The ISA is the mechanism for stating exacting how consent is going to be obtained by one or more of the parties and what happens when it is withdrawn. Say for example a customer agrees to being part of a housing support project that involves sharing of their data with a community interest company (and gives consent via an opt-in tick box online), but then after a few months changes his/her mind. How will the project ensure that the data already shared will be deleted and the person’s withdrawal of consent decision updated on the relevant systems?</w:t>
      </w:r>
    </w:p>
    <w:p w14:paraId="5225B61B" w14:textId="77777777" w:rsidR="0086083F" w:rsidRDefault="0086083F" w:rsidP="0086083F">
      <w:pPr>
        <w:pStyle w:val="ListParagraph"/>
        <w:spacing w:after="0" w:line="240" w:lineRule="auto"/>
        <w:ind w:left="927"/>
        <w:rPr>
          <w:rFonts w:ascii="Arial" w:hAnsi="Arial" w:cs="Arial"/>
          <w:sz w:val="24"/>
          <w:szCs w:val="24"/>
        </w:rPr>
      </w:pPr>
    </w:p>
    <w:p w14:paraId="77CA904B" w14:textId="310E92B2" w:rsidR="0086083F" w:rsidRDefault="00224D91" w:rsidP="00224D91">
      <w:pPr>
        <w:pStyle w:val="ListParagraph"/>
        <w:numPr>
          <w:ilvl w:val="0"/>
          <w:numId w:val="34"/>
        </w:numPr>
        <w:spacing w:after="0" w:line="240" w:lineRule="auto"/>
        <w:rPr>
          <w:rFonts w:ascii="Arial" w:hAnsi="Arial" w:cs="Arial"/>
          <w:sz w:val="24"/>
          <w:szCs w:val="24"/>
        </w:rPr>
      </w:pPr>
      <w:r w:rsidRPr="0086083F">
        <w:rPr>
          <w:rFonts w:ascii="Arial" w:hAnsi="Arial" w:cs="Arial"/>
          <w:sz w:val="24"/>
          <w:szCs w:val="24"/>
        </w:rPr>
        <w:t xml:space="preserve">Even if consent is not the lawful basis for processing, it is important to consider how objections to personal data processing will be handled. Often an objection will relate to the sharing of the personal data. The data controller has one month to deal with an objection. In many cases the data controller will seek to explain the legal basis and provide advice and re-assurance over security. Putting DPIAs and other documentation in the public domain can be an important way of allaying fears about privacy. </w:t>
      </w:r>
    </w:p>
    <w:p w14:paraId="171E7D79" w14:textId="77777777" w:rsidR="0086083F" w:rsidRDefault="0086083F" w:rsidP="0086083F">
      <w:pPr>
        <w:pStyle w:val="ListParagraph"/>
        <w:spacing w:after="0" w:line="240" w:lineRule="auto"/>
        <w:ind w:left="927"/>
        <w:rPr>
          <w:rFonts w:ascii="Arial" w:hAnsi="Arial" w:cs="Arial"/>
          <w:sz w:val="24"/>
          <w:szCs w:val="24"/>
        </w:rPr>
      </w:pPr>
    </w:p>
    <w:p w14:paraId="018C213A" w14:textId="0B46429F" w:rsidR="00224D91" w:rsidRDefault="00224D91" w:rsidP="00224D91">
      <w:pPr>
        <w:pStyle w:val="ListParagraph"/>
        <w:numPr>
          <w:ilvl w:val="0"/>
          <w:numId w:val="34"/>
        </w:numPr>
        <w:spacing w:after="0" w:line="240" w:lineRule="auto"/>
        <w:rPr>
          <w:rFonts w:ascii="Arial" w:hAnsi="Arial" w:cs="Arial"/>
          <w:sz w:val="24"/>
          <w:szCs w:val="24"/>
        </w:rPr>
      </w:pPr>
      <w:r w:rsidRPr="0086083F">
        <w:rPr>
          <w:rFonts w:ascii="Arial" w:hAnsi="Arial" w:cs="Arial"/>
          <w:sz w:val="24"/>
          <w:szCs w:val="24"/>
        </w:rPr>
        <w:t>In other cases, the data controller may have a clear lawful basis but is able to respect the objection of the subject in full or in part. In the NHS for example there are some areas where it is possible to cease specific sharing of personal data at the request of the patient, but in other areas this is not possible.  The NHS Constitution makes clear that everyone has a right “to request that your confidential information is not used beyond your own care and treatment and to have your objections considered, and where your wishes cannot be followed, to be told the reasons including the legal basis.”</w:t>
      </w:r>
    </w:p>
    <w:p w14:paraId="21767F71" w14:textId="77777777" w:rsidR="0086083F" w:rsidRDefault="0086083F" w:rsidP="0086083F">
      <w:pPr>
        <w:pStyle w:val="ListParagraph"/>
        <w:spacing w:after="0" w:line="240" w:lineRule="auto"/>
        <w:ind w:left="927"/>
        <w:rPr>
          <w:rFonts w:ascii="Arial" w:hAnsi="Arial" w:cs="Arial"/>
          <w:sz w:val="24"/>
          <w:szCs w:val="24"/>
        </w:rPr>
      </w:pPr>
    </w:p>
    <w:p w14:paraId="77E350C2" w14:textId="5BA9CC92" w:rsidR="00224D91" w:rsidRDefault="00224D91" w:rsidP="00224D91">
      <w:pPr>
        <w:pStyle w:val="ListParagraph"/>
        <w:numPr>
          <w:ilvl w:val="0"/>
          <w:numId w:val="34"/>
        </w:numPr>
        <w:spacing w:after="0" w:line="240" w:lineRule="auto"/>
        <w:rPr>
          <w:rFonts w:ascii="Arial" w:hAnsi="Arial" w:cs="Arial"/>
          <w:sz w:val="24"/>
          <w:szCs w:val="24"/>
        </w:rPr>
      </w:pPr>
      <w:r w:rsidRPr="0086083F">
        <w:rPr>
          <w:rFonts w:ascii="Arial" w:hAnsi="Arial" w:cs="Arial"/>
          <w:sz w:val="24"/>
          <w:szCs w:val="24"/>
        </w:rPr>
        <w:t>Everyone has an absolute right to stop direct marketing at any time. In the context of public authority information sharing it is worth bearing in mind that ‘marketing’ should be considered in the broadest sense. If for example several public authorities are embarking on a project that involves sharing customer personal data, it might seem like a good idea to send a monthly ‘news &amp; keeping in touch’ bulletin to all the customers. A customer may consider this as unwanted marketing, and you would need to remove the person from the mailing list.</w:t>
      </w:r>
    </w:p>
    <w:p w14:paraId="1C19DC33" w14:textId="77777777" w:rsidR="0086083F" w:rsidRDefault="0086083F" w:rsidP="0086083F">
      <w:pPr>
        <w:pStyle w:val="ListParagraph"/>
        <w:spacing w:after="0" w:line="240" w:lineRule="auto"/>
        <w:ind w:left="927"/>
        <w:rPr>
          <w:rFonts w:ascii="Arial" w:hAnsi="Arial" w:cs="Arial"/>
          <w:sz w:val="24"/>
          <w:szCs w:val="24"/>
        </w:rPr>
      </w:pPr>
    </w:p>
    <w:p w14:paraId="6C373267" w14:textId="1C957BA7" w:rsidR="0086083F" w:rsidRDefault="00224D91" w:rsidP="00224D91">
      <w:pPr>
        <w:pStyle w:val="ListParagraph"/>
        <w:numPr>
          <w:ilvl w:val="0"/>
          <w:numId w:val="34"/>
        </w:numPr>
        <w:spacing w:after="0" w:line="240" w:lineRule="auto"/>
        <w:rPr>
          <w:rFonts w:ascii="Arial" w:hAnsi="Arial" w:cs="Arial"/>
          <w:sz w:val="24"/>
          <w:szCs w:val="24"/>
        </w:rPr>
      </w:pPr>
      <w:r w:rsidRPr="0086083F">
        <w:rPr>
          <w:rFonts w:ascii="Arial" w:hAnsi="Arial" w:cs="Arial"/>
          <w:sz w:val="24"/>
          <w:szCs w:val="24"/>
        </w:rPr>
        <w:t xml:space="preserve">A key right of individuals is to be able to access their personal data held by a data controller. When data is being shared with another party which is a joint data controller, you need to be clear how this is going to be handled. Will a subject need </w:t>
      </w:r>
      <w:r w:rsidRPr="0086083F">
        <w:rPr>
          <w:rFonts w:ascii="Arial" w:hAnsi="Arial" w:cs="Arial"/>
          <w:sz w:val="24"/>
          <w:szCs w:val="24"/>
        </w:rPr>
        <w:lastRenderedPageBreak/>
        <w:t xml:space="preserve">to write to both parties or to just one party who will collate the data on behalf of all the parties? </w:t>
      </w:r>
    </w:p>
    <w:p w14:paraId="2DB56E3E" w14:textId="77777777" w:rsidR="0086083F" w:rsidRDefault="0086083F" w:rsidP="0086083F">
      <w:pPr>
        <w:pStyle w:val="ListParagraph"/>
        <w:spacing w:after="0" w:line="240" w:lineRule="auto"/>
        <w:ind w:left="927"/>
        <w:rPr>
          <w:rFonts w:ascii="Arial" w:hAnsi="Arial" w:cs="Arial"/>
          <w:sz w:val="24"/>
          <w:szCs w:val="24"/>
        </w:rPr>
      </w:pPr>
    </w:p>
    <w:p w14:paraId="669E2680" w14:textId="2452F952" w:rsidR="00224D91" w:rsidRDefault="00224D91" w:rsidP="00224D91">
      <w:pPr>
        <w:pStyle w:val="ListParagraph"/>
        <w:numPr>
          <w:ilvl w:val="0"/>
          <w:numId w:val="34"/>
        </w:numPr>
        <w:spacing w:after="0" w:line="240" w:lineRule="auto"/>
        <w:rPr>
          <w:rFonts w:ascii="Arial" w:hAnsi="Arial" w:cs="Arial"/>
          <w:sz w:val="24"/>
          <w:szCs w:val="24"/>
        </w:rPr>
      </w:pPr>
      <w:r w:rsidRPr="0086083F">
        <w:rPr>
          <w:rFonts w:ascii="Arial" w:hAnsi="Arial" w:cs="Arial"/>
          <w:sz w:val="24"/>
          <w:szCs w:val="24"/>
        </w:rPr>
        <w:t>The same applies to non-personal data which is requested as part of the Freedom of Information/Environmental Information Regulation request. How will the information sharing partners consult with each other and deal with the request? Is there a central portal for handling other sorts of communications with customers (e.g. if several councils are involved on a project will there be a one-stop-shop approach to dealing with information sharing and privacy queries?).</w:t>
      </w:r>
    </w:p>
    <w:p w14:paraId="1E338C7E" w14:textId="3F6606D1" w:rsidR="0086083F" w:rsidRDefault="0086083F" w:rsidP="0086083F">
      <w:pPr>
        <w:spacing w:after="0" w:line="240" w:lineRule="auto"/>
        <w:rPr>
          <w:rFonts w:ascii="Arial" w:hAnsi="Arial" w:cs="Arial"/>
          <w:sz w:val="24"/>
          <w:szCs w:val="24"/>
        </w:rPr>
      </w:pPr>
    </w:p>
    <w:p w14:paraId="5C37E3D3" w14:textId="3C660088" w:rsidR="00224D91" w:rsidRDefault="0086083F" w:rsidP="00224D91">
      <w:pPr>
        <w:spacing w:after="0" w:line="240" w:lineRule="auto"/>
        <w:rPr>
          <w:rFonts w:ascii="Arial" w:hAnsi="Arial" w:cs="Arial"/>
          <w:b/>
          <w:sz w:val="24"/>
          <w:szCs w:val="24"/>
        </w:rPr>
      </w:pPr>
      <w:r>
        <w:rPr>
          <w:rFonts w:ascii="Arial" w:hAnsi="Arial" w:cs="Arial"/>
          <w:sz w:val="24"/>
          <w:szCs w:val="24"/>
        </w:rPr>
        <w:t>4.1</w:t>
      </w:r>
      <w:r w:rsidR="00447BBE">
        <w:rPr>
          <w:rFonts w:ascii="Arial" w:hAnsi="Arial" w:cs="Arial"/>
          <w:sz w:val="24"/>
          <w:szCs w:val="24"/>
        </w:rPr>
        <w:t>1</w:t>
      </w:r>
      <w:r>
        <w:rPr>
          <w:rFonts w:ascii="Arial" w:hAnsi="Arial" w:cs="Arial"/>
          <w:sz w:val="24"/>
          <w:szCs w:val="24"/>
        </w:rPr>
        <w:tab/>
      </w:r>
      <w:r w:rsidR="00224D91" w:rsidRPr="00D328AD">
        <w:rPr>
          <w:rFonts w:ascii="Arial" w:hAnsi="Arial" w:cs="Arial"/>
          <w:b/>
          <w:sz w:val="24"/>
          <w:szCs w:val="24"/>
        </w:rPr>
        <w:t>Sign off</w:t>
      </w:r>
    </w:p>
    <w:p w14:paraId="3A669361" w14:textId="77777777" w:rsidR="0086083F" w:rsidRPr="0086083F" w:rsidRDefault="0086083F" w:rsidP="00224D91">
      <w:pPr>
        <w:spacing w:after="0" w:line="240" w:lineRule="auto"/>
        <w:rPr>
          <w:rFonts w:ascii="Arial" w:hAnsi="Arial" w:cs="Arial"/>
          <w:sz w:val="24"/>
          <w:szCs w:val="24"/>
        </w:rPr>
      </w:pPr>
    </w:p>
    <w:p w14:paraId="672C01FF" w14:textId="77E1CB53" w:rsidR="00224D91" w:rsidRDefault="00224D91" w:rsidP="0086083F">
      <w:pPr>
        <w:pStyle w:val="ListParagraph"/>
        <w:numPr>
          <w:ilvl w:val="0"/>
          <w:numId w:val="35"/>
        </w:numPr>
        <w:spacing w:after="0" w:line="240" w:lineRule="auto"/>
        <w:rPr>
          <w:rFonts w:ascii="Arial" w:hAnsi="Arial" w:cs="Arial"/>
          <w:sz w:val="24"/>
          <w:szCs w:val="24"/>
        </w:rPr>
      </w:pPr>
      <w:r w:rsidRPr="0086083F">
        <w:rPr>
          <w:rFonts w:ascii="Arial" w:hAnsi="Arial" w:cs="Arial"/>
          <w:sz w:val="24"/>
          <w:szCs w:val="24"/>
        </w:rPr>
        <w:t xml:space="preserve">The ISA needs to be signed by a suitably senior person in each organisation. Ideally, this should be the CEO/accountable officer, but it can also be the Senior Information Risk Owner (SIRO) or a director. In the event of legal action or regulator enforcement it will be the ‘body corporate’ that is liable, so the person signing is in effect agreeing on behalf of the whole organisation (not just one small team within it). </w:t>
      </w:r>
    </w:p>
    <w:p w14:paraId="2C422444" w14:textId="77777777" w:rsidR="0086083F" w:rsidRDefault="0086083F" w:rsidP="0086083F">
      <w:pPr>
        <w:pStyle w:val="ListParagraph"/>
        <w:spacing w:after="0" w:line="240" w:lineRule="auto"/>
        <w:ind w:left="927"/>
        <w:rPr>
          <w:rFonts w:ascii="Arial" w:hAnsi="Arial" w:cs="Arial"/>
          <w:sz w:val="24"/>
          <w:szCs w:val="24"/>
        </w:rPr>
      </w:pPr>
    </w:p>
    <w:p w14:paraId="1E558681" w14:textId="7F159F66" w:rsidR="00224D91" w:rsidRPr="0086083F" w:rsidRDefault="00224D91" w:rsidP="00224D91">
      <w:pPr>
        <w:pStyle w:val="ListParagraph"/>
        <w:numPr>
          <w:ilvl w:val="0"/>
          <w:numId w:val="35"/>
        </w:numPr>
        <w:spacing w:after="0" w:line="240" w:lineRule="auto"/>
        <w:rPr>
          <w:rFonts w:ascii="Arial" w:hAnsi="Arial" w:cs="Arial"/>
          <w:sz w:val="24"/>
          <w:szCs w:val="24"/>
        </w:rPr>
      </w:pPr>
      <w:r w:rsidRPr="0086083F">
        <w:rPr>
          <w:rFonts w:ascii="Arial" w:hAnsi="Arial" w:cs="Arial"/>
          <w:sz w:val="24"/>
          <w:szCs w:val="24"/>
        </w:rPr>
        <w:t>After sign-off you need to consider when you should be routinely reviewing the ISA (at least annually and sooner if a change in scope occurs) and whether the contents is suitable for putting in the public domain. Generally, this is a good idea for non-commercial sharing between public authorities, but you may need to redact any detail on security controls (if making them public</w:t>
      </w:r>
      <w:r w:rsidR="0086083F">
        <w:rPr>
          <w:rFonts w:ascii="Arial" w:hAnsi="Arial" w:cs="Arial"/>
          <w:sz w:val="24"/>
          <w:szCs w:val="24"/>
        </w:rPr>
        <w:t xml:space="preserve"> could </w:t>
      </w:r>
      <w:proofErr w:type="gramStart"/>
      <w:r w:rsidR="0086083F">
        <w:rPr>
          <w:rFonts w:ascii="Arial" w:hAnsi="Arial" w:cs="Arial"/>
          <w:sz w:val="24"/>
          <w:szCs w:val="24"/>
        </w:rPr>
        <w:t xml:space="preserve">in reality </w:t>
      </w:r>
      <w:r w:rsidRPr="0086083F">
        <w:rPr>
          <w:rFonts w:ascii="Arial" w:hAnsi="Arial" w:cs="Arial"/>
          <w:sz w:val="24"/>
          <w:szCs w:val="24"/>
        </w:rPr>
        <w:t>creates</w:t>
      </w:r>
      <w:proofErr w:type="gramEnd"/>
      <w:r w:rsidR="0086083F">
        <w:rPr>
          <w:rFonts w:ascii="Arial" w:hAnsi="Arial" w:cs="Arial"/>
          <w:sz w:val="24"/>
          <w:szCs w:val="24"/>
        </w:rPr>
        <w:t xml:space="preserve"> </w:t>
      </w:r>
      <w:r w:rsidRPr="0086083F">
        <w:rPr>
          <w:rFonts w:ascii="Arial" w:hAnsi="Arial" w:cs="Arial"/>
          <w:sz w:val="24"/>
          <w:szCs w:val="24"/>
        </w:rPr>
        <w:t xml:space="preserve">security risks). </w:t>
      </w:r>
    </w:p>
    <w:p w14:paraId="5215C7CC" w14:textId="77777777" w:rsidR="00224D91" w:rsidRPr="00D328AD" w:rsidRDefault="00224D91" w:rsidP="00224D91">
      <w:pPr>
        <w:spacing w:after="0" w:line="240" w:lineRule="auto"/>
        <w:rPr>
          <w:rFonts w:ascii="Arial" w:hAnsi="Arial" w:cs="Arial"/>
          <w:sz w:val="24"/>
          <w:szCs w:val="24"/>
        </w:rPr>
      </w:pPr>
    </w:p>
    <w:p w14:paraId="6DDD766B" w14:textId="77777777" w:rsidR="00E2517A" w:rsidRPr="00E2517A" w:rsidRDefault="00E2517A" w:rsidP="0086083F">
      <w:pPr>
        <w:pStyle w:val="ListParagraph"/>
        <w:spacing w:after="0" w:line="240" w:lineRule="auto"/>
        <w:ind w:left="567"/>
        <w:rPr>
          <w:rFonts w:ascii="Arial" w:hAnsi="Arial" w:cs="Arial"/>
          <w:b/>
          <w:sz w:val="24"/>
          <w:szCs w:val="24"/>
        </w:rPr>
      </w:pPr>
    </w:p>
    <w:sectPr w:rsidR="00E2517A" w:rsidRPr="00E2517A" w:rsidSect="00D328AD">
      <w:headerReference w:type="even" r:id="rId12"/>
      <w:footerReference w:type="default" r:id="rId13"/>
      <w:head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5934" w14:textId="77777777" w:rsidR="00683788" w:rsidRDefault="00683788" w:rsidP="00683788">
      <w:pPr>
        <w:spacing w:after="0" w:line="240" w:lineRule="auto"/>
      </w:pPr>
      <w:r>
        <w:separator/>
      </w:r>
    </w:p>
  </w:endnote>
  <w:endnote w:type="continuationSeparator" w:id="0">
    <w:p w14:paraId="10990EFC" w14:textId="77777777" w:rsidR="00683788" w:rsidRDefault="00683788" w:rsidP="0068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15DB" w14:textId="23D5BD90" w:rsidR="00D328AD" w:rsidRPr="00D328AD" w:rsidRDefault="00D328AD">
    <w:pPr>
      <w:pStyle w:val="Footer"/>
      <w:rPr>
        <w:rFonts w:ascii="Arial" w:hAnsi="Arial" w:cs="Arial"/>
        <w:sz w:val="20"/>
        <w:szCs w:val="20"/>
      </w:rPr>
    </w:pPr>
    <w:r w:rsidRPr="00D328AD">
      <w:rPr>
        <w:rFonts w:ascii="Arial" w:hAnsi="Arial" w:cs="Arial"/>
        <w:sz w:val="20"/>
        <w:szCs w:val="20"/>
      </w:rPr>
      <w:t>Information Sharing Agreement Guidance</w:t>
    </w:r>
    <w:r w:rsidRPr="00D328AD">
      <w:rPr>
        <w:rFonts w:ascii="Arial" w:hAnsi="Arial" w:cs="Arial"/>
        <w:sz w:val="20"/>
        <w:szCs w:val="20"/>
      </w:rPr>
      <w:tab/>
    </w:r>
    <w:r w:rsidRPr="00D328AD">
      <w:rPr>
        <w:rFonts w:ascii="Arial" w:hAnsi="Arial" w:cs="Arial"/>
        <w:sz w:val="20"/>
        <w:szCs w:val="20"/>
      </w:rPr>
      <w:tab/>
    </w:r>
    <w:sdt>
      <w:sdtPr>
        <w:rPr>
          <w:rFonts w:ascii="Arial" w:hAnsi="Arial" w:cs="Arial"/>
          <w:sz w:val="20"/>
          <w:szCs w:val="20"/>
        </w:rPr>
        <w:id w:val="209083428"/>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r w:rsidRPr="00D328AD">
              <w:rPr>
                <w:rFonts w:ascii="Arial" w:hAnsi="Arial" w:cs="Arial"/>
                <w:sz w:val="20"/>
                <w:szCs w:val="20"/>
              </w:rPr>
              <w:t xml:space="preserve">Page </w:t>
            </w:r>
            <w:r w:rsidRPr="00D328AD">
              <w:rPr>
                <w:rFonts w:ascii="Arial" w:hAnsi="Arial" w:cs="Arial"/>
                <w:bCs/>
                <w:sz w:val="20"/>
                <w:szCs w:val="20"/>
              </w:rPr>
              <w:fldChar w:fldCharType="begin"/>
            </w:r>
            <w:r w:rsidRPr="00D328AD">
              <w:rPr>
                <w:rFonts w:ascii="Arial" w:hAnsi="Arial" w:cs="Arial"/>
                <w:bCs/>
                <w:sz w:val="20"/>
                <w:szCs w:val="20"/>
              </w:rPr>
              <w:instrText xml:space="preserve"> PAGE </w:instrText>
            </w:r>
            <w:r w:rsidRPr="00D328AD">
              <w:rPr>
                <w:rFonts w:ascii="Arial" w:hAnsi="Arial" w:cs="Arial"/>
                <w:bCs/>
                <w:sz w:val="20"/>
                <w:szCs w:val="20"/>
              </w:rPr>
              <w:fldChar w:fldCharType="separate"/>
            </w:r>
            <w:r w:rsidRPr="00D328AD">
              <w:rPr>
                <w:rFonts w:ascii="Arial" w:hAnsi="Arial" w:cs="Arial"/>
                <w:bCs/>
                <w:noProof/>
                <w:sz w:val="20"/>
                <w:szCs w:val="20"/>
              </w:rPr>
              <w:t>2</w:t>
            </w:r>
            <w:r w:rsidRPr="00D328AD">
              <w:rPr>
                <w:rFonts w:ascii="Arial" w:hAnsi="Arial" w:cs="Arial"/>
                <w:bCs/>
                <w:sz w:val="20"/>
                <w:szCs w:val="20"/>
              </w:rPr>
              <w:fldChar w:fldCharType="end"/>
            </w:r>
            <w:r w:rsidRPr="00D328AD">
              <w:rPr>
                <w:rFonts w:ascii="Arial" w:hAnsi="Arial" w:cs="Arial"/>
                <w:sz w:val="20"/>
                <w:szCs w:val="20"/>
              </w:rPr>
              <w:t xml:space="preserve"> of </w:t>
            </w:r>
            <w:r w:rsidRPr="00D328AD">
              <w:rPr>
                <w:rFonts w:ascii="Arial" w:hAnsi="Arial" w:cs="Arial"/>
                <w:bCs/>
                <w:sz w:val="20"/>
                <w:szCs w:val="20"/>
              </w:rPr>
              <w:fldChar w:fldCharType="begin"/>
            </w:r>
            <w:r w:rsidRPr="00D328AD">
              <w:rPr>
                <w:rFonts w:ascii="Arial" w:hAnsi="Arial" w:cs="Arial"/>
                <w:bCs/>
                <w:sz w:val="20"/>
                <w:szCs w:val="20"/>
              </w:rPr>
              <w:instrText xml:space="preserve"> NUMPAGES  </w:instrText>
            </w:r>
            <w:r w:rsidRPr="00D328AD">
              <w:rPr>
                <w:rFonts w:ascii="Arial" w:hAnsi="Arial" w:cs="Arial"/>
                <w:bCs/>
                <w:sz w:val="20"/>
                <w:szCs w:val="20"/>
              </w:rPr>
              <w:fldChar w:fldCharType="separate"/>
            </w:r>
            <w:r w:rsidRPr="00D328AD">
              <w:rPr>
                <w:rFonts w:ascii="Arial" w:hAnsi="Arial" w:cs="Arial"/>
                <w:bCs/>
                <w:noProof/>
                <w:sz w:val="20"/>
                <w:szCs w:val="20"/>
              </w:rPr>
              <w:t>2</w:t>
            </w:r>
            <w:r w:rsidRPr="00D328AD">
              <w:rPr>
                <w:rFonts w:ascii="Arial" w:hAnsi="Arial" w:cs="Arial"/>
                <w:bCs/>
                <w:sz w:val="20"/>
                <w:szCs w:val="20"/>
              </w:rPr>
              <w:fldChar w:fldCharType="end"/>
            </w:r>
          </w:sdtContent>
        </w:sdt>
      </w:sdtContent>
    </w:sdt>
  </w:p>
  <w:p w14:paraId="38021B8C" w14:textId="77777777" w:rsidR="003B456D" w:rsidRDefault="003B4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38B8" w14:textId="77777777" w:rsidR="00683788" w:rsidRDefault="00683788" w:rsidP="00683788">
      <w:pPr>
        <w:spacing w:after="0" w:line="240" w:lineRule="auto"/>
      </w:pPr>
      <w:r>
        <w:separator/>
      </w:r>
    </w:p>
  </w:footnote>
  <w:footnote w:type="continuationSeparator" w:id="0">
    <w:p w14:paraId="14E14F4C" w14:textId="77777777" w:rsidR="00683788" w:rsidRDefault="00683788" w:rsidP="00683788">
      <w:pPr>
        <w:spacing w:after="0" w:line="240" w:lineRule="auto"/>
      </w:pPr>
      <w:r>
        <w:continuationSeparator/>
      </w:r>
    </w:p>
  </w:footnote>
  <w:footnote w:id="1">
    <w:p w14:paraId="468D09F7" w14:textId="77777777" w:rsidR="00175FDC" w:rsidRDefault="00175FDC" w:rsidP="00175FDC">
      <w:pPr>
        <w:pStyle w:val="FootnoteText"/>
      </w:pPr>
      <w:r>
        <w:rPr>
          <w:rStyle w:val="FootnoteReference"/>
        </w:rPr>
        <w:footnoteRef/>
      </w:r>
      <w:r>
        <w:t xml:space="preserve"> Not all information which is to be shared is personal data, so terminology which just has ‘personal’ in the title is not appropriate. Similarly, data, information, intelligence and knowledge terms can be used interchangeably. The use of the term ‘information’ is preferred here as a ‘catch all’. </w:t>
      </w:r>
    </w:p>
  </w:footnote>
  <w:footnote w:id="2">
    <w:p w14:paraId="2BC42E2F" w14:textId="77777777" w:rsidR="00175FDC" w:rsidRDefault="00175FDC" w:rsidP="00175FDC">
      <w:pPr>
        <w:pStyle w:val="FootnoteText"/>
      </w:pPr>
      <w:r>
        <w:rPr>
          <w:rStyle w:val="FootnoteReference"/>
        </w:rPr>
        <w:footnoteRef/>
      </w:r>
      <w:r>
        <w:t xml:space="preserve"> This is not to say that an information sharing agreement is required for every contract. It should only be considered where a supplier (acting as a data processor or conceivably as a data controller) is going to be handling significant amounts of personal or otherwise sensitive data and there needs to be clarity as to what they are going to be processing during the tenure of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1DAC9" w14:textId="4C41EB28" w:rsidR="00C55005" w:rsidRDefault="000A7AB2">
    <w:pPr>
      <w:pStyle w:val="Header"/>
    </w:pPr>
    <w:r>
      <w:rPr>
        <w:noProof/>
      </w:rPr>
      <w:pict w14:anchorId="5D52C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85017"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C2E5" w14:textId="7260C68C" w:rsidR="00C55005" w:rsidRDefault="000A7AB2">
    <w:pPr>
      <w:pStyle w:val="Header"/>
    </w:pPr>
    <w:r>
      <w:rPr>
        <w:noProof/>
      </w:rPr>
      <w:pict w14:anchorId="1E926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85016"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F3B"/>
    <w:multiLevelType w:val="multilevel"/>
    <w:tmpl w:val="B9EABD46"/>
    <w:lvl w:ilvl="0">
      <w:start w:val="2"/>
      <w:numFmt w:val="decimal"/>
      <w:lvlText w:val="%1.1"/>
      <w:lvlJc w:val="left"/>
      <w:pPr>
        <w:ind w:left="567" w:hanging="567"/>
      </w:pPr>
      <w:rPr>
        <w:rFonts w:hint="default"/>
      </w:rPr>
    </w:lvl>
    <w:lvl w:ilvl="1">
      <w:start w:val="1"/>
      <w:numFmt w:val="decimal"/>
      <w:lvlText w:val="2.%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F8762D"/>
    <w:multiLevelType w:val="hybridMultilevel"/>
    <w:tmpl w:val="65B08AEC"/>
    <w:lvl w:ilvl="0" w:tplc="EDCC289A">
      <w:start w:val="1"/>
      <w:numFmt w:val="decimal"/>
      <w:lvlText w:val="%1."/>
      <w:lvlJc w:val="left"/>
      <w:pPr>
        <w:ind w:left="567" w:hanging="567"/>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D06626"/>
    <w:multiLevelType w:val="multilevel"/>
    <w:tmpl w:val="0ADACCF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3FD75FC"/>
    <w:multiLevelType w:val="multilevel"/>
    <w:tmpl w:val="46C8E9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E154C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E6C46DE"/>
    <w:multiLevelType w:val="hybridMultilevel"/>
    <w:tmpl w:val="D12C31EE"/>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01869A0"/>
    <w:multiLevelType w:val="multilevel"/>
    <w:tmpl w:val="3B325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7B152F"/>
    <w:multiLevelType w:val="multilevel"/>
    <w:tmpl w:val="01742C52"/>
    <w:lvl w:ilvl="0">
      <w:start w:val="2"/>
      <w:numFmt w:val="decimal"/>
      <w:lvlText w:val="%1.3"/>
      <w:lvlJc w:val="left"/>
      <w:pPr>
        <w:ind w:left="360" w:hanging="360"/>
      </w:pPr>
      <w:rPr>
        <w:rFonts w:hint="default"/>
      </w:rPr>
    </w:lvl>
    <w:lvl w:ilvl="1">
      <w:start w:val="1"/>
      <w:numFmt w:val="decimal"/>
      <w:lvlText w:val="2.%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C92E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7D3865"/>
    <w:multiLevelType w:val="multilevel"/>
    <w:tmpl w:val="DCF09AF4"/>
    <w:lvl w:ilvl="0">
      <w:start w:val="2"/>
      <w:numFmt w:val="decimal"/>
      <w:lvlText w:val="%1.1"/>
      <w:lvlJc w:val="left"/>
      <w:pPr>
        <w:ind w:left="567" w:hanging="567"/>
      </w:pPr>
      <w:rPr>
        <w:rFonts w:hint="default"/>
      </w:rPr>
    </w:lvl>
    <w:lvl w:ilvl="1">
      <w:start w:val="1"/>
      <w:numFmt w:val="decimal"/>
      <w:lvlText w:val="2.%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B777AD"/>
    <w:multiLevelType w:val="multilevel"/>
    <w:tmpl w:val="DCF09AF4"/>
    <w:lvl w:ilvl="0">
      <w:start w:val="2"/>
      <w:numFmt w:val="decimal"/>
      <w:lvlText w:val="%1.1"/>
      <w:lvlJc w:val="left"/>
      <w:pPr>
        <w:ind w:left="567" w:hanging="567"/>
      </w:pPr>
      <w:rPr>
        <w:rFonts w:hint="default"/>
      </w:rPr>
    </w:lvl>
    <w:lvl w:ilvl="1">
      <w:start w:val="1"/>
      <w:numFmt w:val="decimal"/>
      <w:lvlText w:val="2.%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47892"/>
    <w:multiLevelType w:val="multilevel"/>
    <w:tmpl w:val="7390BCAE"/>
    <w:lvl w:ilvl="0">
      <w:start w:val="2"/>
      <w:numFmt w:val="none"/>
      <w:lvlText w:val="3.1"/>
      <w:lvlJc w:val="left"/>
      <w:pPr>
        <w:ind w:left="1247" w:hanging="680"/>
      </w:pPr>
      <w:rPr>
        <w:rFonts w:hint="default"/>
        <w:b w:val="0"/>
      </w:rPr>
    </w:lvl>
    <w:lvl w:ilvl="1">
      <w:start w:val="1"/>
      <w:numFmt w:val="decimal"/>
      <w:lvlText w:val="2.%2"/>
      <w:lvlJc w:val="left"/>
      <w:pPr>
        <w:ind w:left="1247" w:hanging="68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356C45"/>
    <w:multiLevelType w:val="multilevel"/>
    <w:tmpl w:val="475C1156"/>
    <w:lvl w:ilvl="0">
      <w:start w:val="2"/>
      <w:numFmt w:val="none"/>
      <w:lvlText w:val="3.1"/>
      <w:lvlJc w:val="left"/>
      <w:pPr>
        <w:ind w:left="567" w:hanging="567"/>
      </w:pPr>
      <w:rPr>
        <w:rFonts w:hint="default"/>
        <w:b w:val="0"/>
      </w:rPr>
    </w:lvl>
    <w:lvl w:ilvl="1">
      <w:start w:val="1"/>
      <w:numFmt w:val="decimal"/>
      <w:lvlText w:val="3.%2"/>
      <w:lvlJc w:val="left"/>
      <w:pPr>
        <w:ind w:left="1276" w:hanging="567"/>
      </w:pPr>
      <w:rPr>
        <w:rFonts w:hint="default"/>
      </w:rPr>
    </w:lvl>
    <w:lvl w:ilvl="2">
      <w:start w:val="1"/>
      <w:numFmt w:val="decimal"/>
      <w:lvlText w:val="%1.%2.%3."/>
      <w:lvlJc w:val="left"/>
      <w:pPr>
        <w:ind w:left="1985" w:hanging="567"/>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3403" w:hanging="567"/>
      </w:pPr>
      <w:rPr>
        <w:rFonts w:hint="default"/>
      </w:rPr>
    </w:lvl>
    <w:lvl w:ilvl="5">
      <w:start w:val="1"/>
      <w:numFmt w:val="decimal"/>
      <w:lvlText w:val="%1.%2.%3.%4.%5.%6."/>
      <w:lvlJc w:val="left"/>
      <w:pPr>
        <w:ind w:left="4112" w:hanging="567"/>
      </w:pPr>
      <w:rPr>
        <w:rFonts w:hint="default"/>
      </w:rPr>
    </w:lvl>
    <w:lvl w:ilvl="6">
      <w:start w:val="1"/>
      <w:numFmt w:val="decimal"/>
      <w:lvlText w:val="%1.%2.%3.%4.%5.%6.%7."/>
      <w:lvlJc w:val="left"/>
      <w:pPr>
        <w:ind w:left="4821" w:hanging="567"/>
      </w:pPr>
      <w:rPr>
        <w:rFonts w:hint="default"/>
      </w:rPr>
    </w:lvl>
    <w:lvl w:ilvl="7">
      <w:start w:val="1"/>
      <w:numFmt w:val="decimal"/>
      <w:lvlText w:val="%1.%2.%3.%4.%5.%6.%7.%8."/>
      <w:lvlJc w:val="left"/>
      <w:pPr>
        <w:ind w:left="5530" w:hanging="567"/>
      </w:pPr>
      <w:rPr>
        <w:rFonts w:hint="default"/>
      </w:rPr>
    </w:lvl>
    <w:lvl w:ilvl="8">
      <w:start w:val="1"/>
      <w:numFmt w:val="decimal"/>
      <w:lvlText w:val="%1.%2.%3.%4.%5.%6.%7.%8.%9."/>
      <w:lvlJc w:val="left"/>
      <w:pPr>
        <w:ind w:left="6239" w:hanging="567"/>
      </w:pPr>
      <w:rPr>
        <w:rFonts w:hint="default"/>
      </w:rPr>
    </w:lvl>
  </w:abstractNum>
  <w:abstractNum w:abstractNumId="13" w15:restartNumberingAfterBreak="0">
    <w:nsid w:val="32F222D4"/>
    <w:multiLevelType w:val="hybridMultilevel"/>
    <w:tmpl w:val="CB9002B4"/>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8BD7A45"/>
    <w:multiLevelType w:val="multilevel"/>
    <w:tmpl w:val="BE3C9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2A3890"/>
    <w:multiLevelType w:val="hybridMultilevel"/>
    <w:tmpl w:val="3F145E74"/>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0703F1A"/>
    <w:multiLevelType w:val="hybridMultilevel"/>
    <w:tmpl w:val="1E0AA9B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3333418"/>
    <w:multiLevelType w:val="multilevel"/>
    <w:tmpl w:val="A2541E0E"/>
    <w:lvl w:ilvl="0">
      <w:start w:val="1"/>
      <w:numFmt w:val="decimal"/>
      <w:lvlText w:val="%1"/>
      <w:lvlJc w:val="left"/>
      <w:pPr>
        <w:ind w:left="432" w:hanging="432"/>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7647B9B"/>
    <w:multiLevelType w:val="multilevel"/>
    <w:tmpl w:val="E244F3E8"/>
    <w:lvl w:ilvl="0">
      <w:start w:val="2"/>
      <w:numFmt w:val="decimal"/>
      <w:lvlText w:val="%1.1"/>
      <w:lvlJc w:val="left"/>
      <w:pPr>
        <w:ind w:left="567" w:hanging="567"/>
      </w:pPr>
      <w:rPr>
        <w:rFonts w:hint="default"/>
      </w:rPr>
    </w:lvl>
    <w:lvl w:ilvl="1">
      <w:start w:val="1"/>
      <w:numFmt w:val="decimal"/>
      <w:lvlText w:val="2.%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405E2"/>
    <w:multiLevelType w:val="multilevel"/>
    <w:tmpl w:val="ED1CEC92"/>
    <w:lvl w:ilvl="0">
      <w:start w:val="2"/>
      <w:numFmt w:val="decimal"/>
      <w:lvlText w:val="%1.1"/>
      <w:lvlJc w:val="left"/>
      <w:pPr>
        <w:ind w:left="567" w:hanging="567"/>
      </w:pPr>
      <w:rPr>
        <w:rFonts w:hint="default"/>
      </w:rPr>
    </w:lvl>
    <w:lvl w:ilvl="1">
      <w:start w:val="2"/>
      <w:numFmt w:val="decimal"/>
      <w:lvlText w:val="2.%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F47315"/>
    <w:multiLevelType w:val="multilevel"/>
    <w:tmpl w:val="264695DC"/>
    <w:lvl w:ilvl="0">
      <w:start w:val="2"/>
      <w:numFmt w:val="decimal"/>
      <w:lvlText w:val="%1.1"/>
      <w:lvlJc w:val="left"/>
      <w:pPr>
        <w:ind w:left="567" w:hanging="567"/>
      </w:pPr>
      <w:rPr>
        <w:rFonts w:hint="default"/>
      </w:rPr>
    </w:lvl>
    <w:lvl w:ilvl="1">
      <w:start w:val="1"/>
      <w:numFmt w:val="decimal"/>
      <w:lvlText w:val="2.%2"/>
      <w:lvlJc w:val="left"/>
      <w:pPr>
        <w:ind w:left="1247" w:hanging="68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36575E"/>
    <w:multiLevelType w:val="hybridMultilevel"/>
    <w:tmpl w:val="D22EAF4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3CC04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970855"/>
    <w:multiLevelType w:val="hybridMultilevel"/>
    <w:tmpl w:val="4BAED5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406E4"/>
    <w:multiLevelType w:val="multilevel"/>
    <w:tmpl w:val="A71ECE26"/>
    <w:lvl w:ilvl="0">
      <w:start w:val="2"/>
      <w:numFmt w:val="none"/>
      <w:lvlText w:val="3.1"/>
      <w:lvlJc w:val="left"/>
      <w:pPr>
        <w:ind w:left="567" w:hanging="567"/>
      </w:pPr>
      <w:rPr>
        <w:rFonts w:hint="default"/>
        <w:b w:val="0"/>
      </w:rPr>
    </w:lvl>
    <w:lvl w:ilvl="1">
      <w:start w:val="1"/>
      <w:numFmt w:val="decimal"/>
      <w:lvlText w:val="3.%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B740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5127F1"/>
    <w:multiLevelType w:val="multilevel"/>
    <w:tmpl w:val="0CFC998E"/>
    <w:lvl w:ilvl="0">
      <w:start w:val="2"/>
      <w:numFmt w:val="decimal"/>
      <w:lvlText w:val="%1.1"/>
      <w:lvlJc w:val="left"/>
      <w:pPr>
        <w:ind w:left="567" w:hanging="567"/>
      </w:pPr>
      <w:rPr>
        <w:rFonts w:hint="default"/>
      </w:rPr>
    </w:lvl>
    <w:lvl w:ilvl="1">
      <w:start w:val="1"/>
      <w:numFmt w:val="decimal"/>
      <w:lvlText w:val="1.%2"/>
      <w:lvlJc w:val="left"/>
      <w:pPr>
        <w:ind w:left="1247" w:hanging="68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1307AE"/>
    <w:multiLevelType w:val="multilevel"/>
    <w:tmpl w:val="3B325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DD3314"/>
    <w:multiLevelType w:val="multilevel"/>
    <w:tmpl w:val="08090025"/>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D151F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5D69A7"/>
    <w:multiLevelType w:val="multilevel"/>
    <w:tmpl w:val="6F1C21A4"/>
    <w:lvl w:ilvl="0">
      <w:start w:val="1"/>
      <w:numFmt w:val="decimal"/>
      <w:lvlText w:val="%1.3"/>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923624"/>
    <w:multiLevelType w:val="hybridMultilevel"/>
    <w:tmpl w:val="978A187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74F64F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5635F7"/>
    <w:multiLevelType w:val="hybridMultilevel"/>
    <w:tmpl w:val="EEA499E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E74799B"/>
    <w:multiLevelType w:val="hybridMultilevel"/>
    <w:tmpl w:val="0602C9B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3"/>
  </w:num>
  <w:num w:numId="2">
    <w:abstractNumId w:val="1"/>
  </w:num>
  <w:num w:numId="3">
    <w:abstractNumId w:val="6"/>
  </w:num>
  <w:num w:numId="4">
    <w:abstractNumId w:val="27"/>
  </w:num>
  <w:num w:numId="5">
    <w:abstractNumId w:val="22"/>
  </w:num>
  <w:num w:numId="6">
    <w:abstractNumId w:val="25"/>
  </w:num>
  <w:num w:numId="7">
    <w:abstractNumId w:val="2"/>
  </w:num>
  <w:num w:numId="8">
    <w:abstractNumId w:val="4"/>
  </w:num>
  <w:num w:numId="9">
    <w:abstractNumId w:val="3"/>
  </w:num>
  <w:num w:numId="10">
    <w:abstractNumId w:val="14"/>
  </w:num>
  <w:num w:numId="11">
    <w:abstractNumId w:val="30"/>
  </w:num>
  <w:num w:numId="12">
    <w:abstractNumId w:val="7"/>
  </w:num>
  <w:num w:numId="13">
    <w:abstractNumId w:val="10"/>
  </w:num>
  <w:num w:numId="14">
    <w:abstractNumId w:val="0"/>
  </w:num>
  <w:num w:numId="15">
    <w:abstractNumId w:val="12"/>
  </w:num>
  <w:num w:numId="16">
    <w:abstractNumId w:val="24"/>
  </w:num>
  <w:num w:numId="17">
    <w:abstractNumId w:val="9"/>
  </w:num>
  <w:num w:numId="18">
    <w:abstractNumId w:val="18"/>
  </w:num>
  <w:num w:numId="19">
    <w:abstractNumId w:val="29"/>
  </w:num>
  <w:num w:numId="20">
    <w:abstractNumId w:val="32"/>
  </w:num>
  <w:num w:numId="21">
    <w:abstractNumId w:val="8"/>
  </w:num>
  <w:num w:numId="22">
    <w:abstractNumId w:val="19"/>
  </w:num>
  <w:num w:numId="23">
    <w:abstractNumId w:val="26"/>
  </w:num>
  <w:num w:numId="24">
    <w:abstractNumId w:val="20"/>
  </w:num>
  <w:num w:numId="25">
    <w:abstractNumId w:val="11"/>
  </w:num>
  <w:num w:numId="26">
    <w:abstractNumId w:val="28"/>
  </w:num>
  <w:num w:numId="27">
    <w:abstractNumId w:val="17"/>
  </w:num>
  <w:num w:numId="28">
    <w:abstractNumId w:val="31"/>
  </w:num>
  <w:num w:numId="29">
    <w:abstractNumId w:val="21"/>
  </w:num>
  <w:num w:numId="30">
    <w:abstractNumId w:val="16"/>
  </w:num>
  <w:num w:numId="31">
    <w:abstractNumId w:val="13"/>
  </w:num>
  <w:num w:numId="32">
    <w:abstractNumId w:val="33"/>
  </w:num>
  <w:num w:numId="33">
    <w:abstractNumId w:val="5"/>
  </w:num>
  <w:num w:numId="34">
    <w:abstractNumId w:val="3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EF"/>
    <w:rsid w:val="00003B85"/>
    <w:rsid w:val="000418C7"/>
    <w:rsid w:val="000814EF"/>
    <w:rsid w:val="000A7AB2"/>
    <w:rsid w:val="00145872"/>
    <w:rsid w:val="00175FDC"/>
    <w:rsid w:val="001E1872"/>
    <w:rsid w:val="00224D91"/>
    <w:rsid w:val="00263F03"/>
    <w:rsid w:val="00291600"/>
    <w:rsid w:val="00350E44"/>
    <w:rsid w:val="00387F4D"/>
    <w:rsid w:val="0039474A"/>
    <w:rsid w:val="003B456D"/>
    <w:rsid w:val="003E1D8B"/>
    <w:rsid w:val="00447BBE"/>
    <w:rsid w:val="00465142"/>
    <w:rsid w:val="0049255F"/>
    <w:rsid w:val="00496E68"/>
    <w:rsid w:val="00575043"/>
    <w:rsid w:val="005A1DFB"/>
    <w:rsid w:val="005B532C"/>
    <w:rsid w:val="005C2302"/>
    <w:rsid w:val="005D218F"/>
    <w:rsid w:val="00617BE1"/>
    <w:rsid w:val="00683788"/>
    <w:rsid w:val="006B4106"/>
    <w:rsid w:val="006C50C2"/>
    <w:rsid w:val="00774F4A"/>
    <w:rsid w:val="007B1BB5"/>
    <w:rsid w:val="007C2D5E"/>
    <w:rsid w:val="007C4283"/>
    <w:rsid w:val="007E7D2F"/>
    <w:rsid w:val="008143CE"/>
    <w:rsid w:val="00824418"/>
    <w:rsid w:val="008412D0"/>
    <w:rsid w:val="00842C09"/>
    <w:rsid w:val="00846DA9"/>
    <w:rsid w:val="008564B2"/>
    <w:rsid w:val="0086083F"/>
    <w:rsid w:val="008852F2"/>
    <w:rsid w:val="008B4B76"/>
    <w:rsid w:val="008F0F41"/>
    <w:rsid w:val="0090514A"/>
    <w:rsid w:val="009248CE"/>
    <w:rsid w:val="00945F76"/>
    <w:rsid w:val="00977431"/>
    <w:rsid w:val="00A46194"/>
    <w:rsid w:val="00A763F3"/>
    <w:rsid w:val="00B02492"/>
    <w:rsid w:val="00B10876"/>
    <w:rsid w:val="00BA7AFC"/>
    <w:rsid w:val="00BB6C56"/>
    <w:rsid w:val="00BD5E3F"/>
    <w:rsid w:val="00BD60BA"/>
    <w:rsid w:val="00C30C88"/>
    <w:rsid w:val="00C513A8"/>
    <w:rsid w:val="00C55005"/>
    <w:rsid w:val="00D14F07"/>
    <w:rsid w:val="00D328AD"/>
    <w:rsid w:val="00D41482"/>
    <w:rsid w:val="00D94039"/>
    <w:rsid w:val="00E2517A"/>
    <w:rsid w:val="00E44E2F"/>
    <w:rsid w:val="00F33459"/>
    <w:rsid w:val="00F4543F"/>
    <w:rsid w:val="00F64C4E"/>
    <w:rsid w:val="00FD1267"/>
    <w:rsid w:val="00FE5D9E"/>
    <w:rsid w:val="00FE7BEA"/>
    <w:rsid w:val="00FF5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055186"/>
  <w15:chartTrackingRefBased/>
  <w15:docId w15:val="{E2CE7F32-345C-4979-A995-62D79A4E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8AD"/>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28AD"/>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28AD"/>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328AD"/>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28AD"/>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328AD"/>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328AD"/>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328AD"/>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8AD"/>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88"/>
  </w:style>
  <w:style w:type="paragraph" w:styleId="Footer">
    <w:name w:val="footer"/>
    <w:basedOn w:val="Normal"/>
    <w:link w:val="FooterChar"/>
    <w:uiPriority w:val="99"/>
    <w:unhideWhenUsed/>
    <w:rsid w:val="0068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88"/>
  </w:style>
  <w:style w:type="paragraph" w:styleId="ListParagraph">
    <w:name w:val="List Paragraph"/>
    <w:basedOn w:val="Normal"/>
    <w:uiPriority w:val="34"/>
    <w:qFormat/>
    <w:rsid w:val="008852F2"/>
    <w:pPr>
      <w:ind w:left="720"/>
      <w:contextualSpacing/>
    </w:pPr>
  </w:style>
  <w:style w:type="paragraph" w:styleId="FootnoteText">
    <w:name w:val="footnote text"/>
    <w:basedOn w:val="Normal"/>
    <w:link w:val="FootnoteTextChar"/>
    <w:uiPriority w:val="99"/>
    <w:semiHidden/>
    <w:unhideWhenUsed/>
    <w:rsid w:val="001E18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872"/>
    <w:rPr>
      <w:sz w:val="20"/>
      <w:szCs w:val="20"/>
    </w:rPr>
  </w:style>
  <w:style w:type="character" w:styleId="FootnoteReference">
    <w:name w:val="footnote reference"/>
    <w:basedOn w:val="DefaultParagraphFont"/>
    <w:uiPriority w:val="99"/>
    <w:semiHidden/>
    <w:unhideWhenUsed/>
    <w:rsid w:val="001E1872"/>
    <w:rPr>
      <w:vertAlign w:val="superscript"/>
    </w:rPr>
  </w:style>
  <w:style w:type="paragraph" w:styleId="BalloonText">
    <w:name w:val="Balloon Text"/>
    <w:basedOn w:val="Normal"/>
    <w:link w:val="BalloonTextChar"/>
    <w:uiPriority w:val="99"/>
    <w:semiHidden/>
    <w:unhideWhenUsed/>
    <w:rsid w:val="003B4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56D"/>
    <w:rPr>
      <w:rFonts w:ascii="Segoe UI" w:hAnsi="Segoe UI" w:cs="Segoe UI"/>
      <w:sz w:val="18"/>
      <w:szCs w:val="18"/>
    </w:rPr>
  </w:style>
  <w:style w:type="character" w:customStyle="1" w:styleId="Heading1Char">
    <w:name w:val="Heading 1 Char"/>
    <w:basedOn w:val="DefaultParagraphFont"/>
    <w:link w:val="Heading1"/>
    <w:uiPriority w:val="9"/>
    <w:rsid w:val="00D328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28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328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328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328A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328A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328A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32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8A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E7D2F"/>
    <w:rPr>
      <w:sz w:val="16"/>
      <w:szCs w:val="16"/>
    </w:rPr>
  </w:style>
  <w:style w:type="paragraph" w:styleId="CommentText">
    <w:name w:val="annotation text"/>
    <w:basedOn w:val="Normal"/>
    <w:link w:val="CommentTextChar"/>
    <w:uiPriority w:val="99"/>
    <w:semiHidden/>
    <w:unhideWhenUsed/>
    <w:rsid w:val="007E7D2F"/>
    <w:pPr>
      <w:spacing w:line="240" w:lineRule="auto"/>
    </w:pPr>
    <w:rPr>
      <w:sz w:val="20"/>
      <w:szCs w:val="20"/>
    </w:rPr>
  </w:style>
  <w:style w:type="character" w:customStyle="1" w:styleId="CommentTextChar">
    <w:name w:val="Comment Text Char"/>
    <w:basedOn w:val="DefaultParagraphFont"/>
    <w:link w:val="CommentText"/>
    <w:uiPriority w:val="99"/>
    <w:semiHidden/>
    <w:rsid w:val="007E7D2F"/>
    <w:rPr>
      <w:sz w:val="20"/>
      <w:szCs w:val="20"/>
    </w:rPr>
  </w:style>
  <w:style w:type="paragraph" w:styleId="CommentSubject">
    <w:name w:val="annotation subject"/>
    <w:basedOn w:val="CommentText"/>
    <w:next w:val="CommentText"/>
    <w:link w:val="CommentSubjectChar"/>
    <w:uiPriority w:val="99"/>
    <w:semiHidden/>
    <w:unhideWhenUsed/>
    <w:rsid w:val="007E7D2F"/>
    <w:rPr>
      <w:b/>
      <w:bCs/>
    </w:rPr>
  </w:style>
  <w:style w:type="character" w:customStyle="1" w:styleId="CommentSubjectChar">
    <w:name w:val="Comment Subject Char"/>
    <w:basedOn w:val="CommentTextChar"/>
    <w:link w:val="CommentSubject"/>
    <w:uiPriority w:val="99"/>
    <w:semiHidden/>
    <w:rsid w:val="007E7D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A7BF8F3064D142846BE9FF4D93421E" ma:contentTypeVersion="" ma:contentTypeDescription="Create a new document." ma:contentTypeScope="" ma:versionID="63f9050052f644035a98616395da858e">
  <xsd:schema xmlns:xsd="http://www.w3.org/2001/XMLSchema" xmlns:xs="http://www.w3.org/2001/XMLSchema" xmlns:p="http://schemas.microsoft.com/office/2006/metadata/properties" xmlns:ns2="922a8292-fa9c-4c34-8edb-3ff40727e927" xmlns:ns3="18dbe350-a05a-4b09-b150-a1924791bb3e" xmlns:ns4="ef384866-06cd-4be5-b0c0-8abbb41121e1" targetNamespace="http://schemas.microsoft.com/office/2006/metadata/properties" ma:root="true" ma:fieldsID="56077f6ba6873eda4f4faca94fbb0862" ns2:_="" ns3:_="" ns4:_="">
    <xsd:import namespace="922a8292-fa9c-4c34-8edb-3ff40727e927"/>
    <xsd:import namespace="18dbe350-a05a-4b09-b150-a1924791bb3e"/>
    <xsd:import namespace="ef384866-06cd-4be5-b0c0-8abbb41121e1"/>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8292-fa9c-4c34-8edb-3ff40727e9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be350-a05a-4b09-b150-a1924791bb3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384866-06cd-4be5-b0c0-8abbb41121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7C0D-54D1-48CF-B034-9C110B947FFF}">
  <ds:schemaRefs>
    <ds:schemaRef ds:uri="http://purl.org/dc/elements/1.1/"/>
    <ds:schemaRef ds:uri="922a8292-fa9c-4c34-8edb-3ff40727e927"/>
    <ds:schemaRef ds:uri="http://www.w3.org/XML/1998/namespace"/>
    <ds:schemaRef ds:uri="18dbe350-a05a-4b09-b150-a1924791bb3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f384866-06cd-4be5-b0c0-8abbb41121e1"/>
    <ds:schemaRef ds:uri="http://schemas.microsoft.com/office/2006/metadata/properties"/>
  </ds:schemaRefs>
</ds:datastoreItem>
</file>

<file path=customXml/itemProps2.xml><?xml version="1.0" encoding="utf-8"?>
<ds:datastoreItem xmlns:ds="http://schemas.openxmlformats.org/officeDocument/2006/customXml" ds:itemID="{81636D78-E118-41D8-8980-78D94F827490}">
  <ds:schemaRefs>
    <ds:schemaRef ds:uri="http://schemas.microsoft.com/sharepoint/v3/contenttype/forms"/>
  </ds:schemaRefs>
</ds:datastoreItem>
</file>

<file path=customXml/itemProps3.xml><?xml version="1.0" encoding="utf-8"?>
<ds:datastoreItem xmlns:ds="http://schemas.openxmlformats.org/officeDocument/2006/customXml" ds:itemID="{E373D0B7-248F-443F-9AF3-131845276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a8292-fa9c-4c34-8edb-3ff40727e927"/>
    <ds:schemaRef ds:uri="18dbe350-a05a-4b09-b150-a1924791bb3e"/>
    <ds:schemaRef ds:uri="ef384866-06cd-4be5-b0c0-8abbb4112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B830-50AC-4121-8D39-313A0E9B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14511</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Beaumont</dc:creator>
  <cp:keywords/>
  <dc:description/>
  <cp:lastModifiedBy>Daniel Beaumont</cp:lastModifiedBy>
  <cp:revision>2</cp:revision>
  <cp:lastPrinted>2019-01-02T14:23:00Z</cp:lastPrinted>
  <dcterms:created xsi:type="dcterms:W3CDTF">2019-01-17T09:09:00Z</dcterms:created>
  <dcterms:modified xsi:type="dcterms:W3CDTF">2019-01-17T09:09:00Z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0x010100C5A7BF8F3064D142846BE9FF4D93421E</vt:lpwstr>
  </property>
</Properties>
</file>